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1C7" w:rsidRPr="002C1135" w:rsidRDefault="002971C7" w:rsidP="002C1135">
      <w:pPr>
        <w:pStyle w:val="Nagwek1"/>
        <w:ind w:left="2835"/>
        <w:rPr>
          <w:rFonts w:eastAsia="TimesNewRoman"/>
        </w:rPr>
      </w:pPr>
      <w:r w:rsidRPr="002C1135">
        <w:rPr>
          <w:rFonts w:eastAsia="TimesNewRoman"/>
        </w:rPr>
        <w:t>ZAWARTOŚĆ DOKUMENTU:</w:t>
      </w:r>
    </w:p>
    <w:p w:rsidR="002971C7" w:rsidRPr="002971C7" w:rsidRDefault="002971C7" w:rsidP="002971C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357"/>
        <w:contextualSpacing w:val="0"/>
        <w:jc w:val="both"/>
        <w:rPr>
          <w:rFonts w:ascii="Titillium Web" w:eastAsia="TimesNewRoman" w:hAnsi="Titillium Web" w:cs="TimesNewRoman"/>
          <w:sz w:val="24"/>
          <w:szCs w:val="24"/>
        </w:rPr>
      </w:pPr>
      <w:r w:rsidRPr="002971C7">
        <w:rPr>
          <w:rFonts w:ascii="Titillium Web" w:eastAsia="TimesNewRoman" w:hAnsi="Titillium Web" w:cs="TimesNewRoman"/>
          <w:sz w:val="24"/>
          <w:szCs w:val="24"/>
        </w:rPr>
        <w:t xml:space="preserve">RODZAJE DOKUMENTÓW POŚWIADCZAJĄCYCH ZNAJOMOŚĆ JĘZYKA POLSKIEGO </w:t>
      </w:r>
      <w:r>
        <w:rPr>
          <w:rFonts w:ascii="Titillium Web" w:eastAsia="TimesNewRoman" w:hAnsi="Titillium Web" w:cs="TimesNewRoman"/>
          <w:sz w:val="24"/>
          <w:szCs w:val="24"/>
        </w:rPr>
        <w:br/>
      </w:r>
      <w:r w:rsidRPr="002971C7">
        <w:rPr>
          <w:rFonts w:ascii="Titillium Web" w:eastAsia="TimesNewRoman" w:hAnsi="Titillium Web" w:cs="TimesNewRoman"/>
          <w:sz w:val="24"/>
          <w:szCs w:val="24"/>
        </w:rPr>
        <w:t>NA POZIOMIE BIEGŁOŚCI JĘZYKOWEJ NIE NIŻSZYM NIŻ B2</w:t>
      </w:r>
      <w:r>
        <w:rPr>
          <w:rFonts w:ascii="Titillium Web" w:eastAsia="TimesNewRoman" w:hAnsi="Titillium Web" w:cs="TimesNewRoman"/>
          <w:sz w:val="24"/>
          <w:szCs w:val="24"/>
        </w:rPr>
        <w:t xml:space="preserve"> (strona </w:t>
      </w:r>
      <w:r w:rsidR="002C1135">
        <w:rPr>
          <w:rFonts w:ascii="Titillium Web" w:eastAsia="TimesNewRoman" w:hAnsi="Titillium Web" w:cs="TimesNewRoman"/>
          <w:sz w:val="24"/>
          <w:szCs w:val="24"/>
        </w:rPr>
        <w:t>2</w:t>
      </w:r>
      <w:r>
        <w:rPr>
          <w:rFonts w:ascii="Titillium Web" w:eastAsia="TimesNewRoman" w:hAnsi="Titillium Web" w:cs="TimesNewRoman"/>
          <w:sz w:val="24"/>
          <w:szCs w:val="24"/>
        </w:rPr>
        <w:t>)</w:t>
      </w:r>
    </w:p>
    <w:p w:rsidR="002971C7" w:rsidRPr="002971C7" w:rsidRDefault="002971C7" w:rsidP="002971C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426" w:hanging="357"/>
        <w:rPr>
          <w:rFonts w:ascii="Titillium Web" w:eastAsia="TimesNewRoman" w:hAnsi="Titillium Web" w:cs="TimesNewRoman"/>
          <w:sz w:val="24"/>
          <w:szCs w:val="24"/>
        </w:rPr>
      </w:pPr>
      <w:r w:rsidRPr="002971C7">
        <w:rPr>
          <w:rFonts w:ascii="Titillium Web" w:eastAsia="TimesNewRoman" w:hAnsi="Titillium Web" w:cs="TimesNewRoman"/>
          <w:sz w:val="24"/>
          <w:szCs w:val="24"/>
        </w:rPr>
        <w:t>KWALIFIKATOR</w:t>
      </w:r>
      <w:r>
        <w:rPr>
          <w:rFonts w:ascii="Titillium Web" w:eastAsia="TimesNewRoman" w:hAnsi="Titillium Web" w:cs="TimesNewRoman"/>
          <w:sz w:val="24"/>
          <w:szCs w:val="24"/>
        </w:rPr>
        <w:t xml:space="preserve"> (stron</w:t>
      </w:r>
      <w:r w:rsidR="00BB704D">
        <w:rPr>
          <w:rFonts w:ascii="Titillium Web" w:eastAsia="TimesNewRoman" w:hAnsi="Titillium Web" w:cs="TimesNewRoman"/>
          <w:sz w:val="24"/>
          <w:szCs w:val="24"/>
        </w:rPr>
        <w:t>y</w:t>
      </w:r>
      <w:r>
        <w:rPr>
          <w:rFonts w:ascii="Titillium Web" w:eastAsia="TimesNewRoman" w:hAnsi="Titillium Web" w:cs="TimesNewRoman"/>
          <w:sz w:val="24"/>
          <w:szCs w:val="24"/>
        </w:rPr>
        <w:t xml:space="preserve"> </w:t>
      </w:r>
      <w:r w:rsidR="002C1135">
        <w:rPr>
          <w:rFonts w:ascii="Titillium Web" w:eastAsia="TimesNewRoman" w:hAnsi="Titillium Web" w:cs="TimesNewRoman"/>
          <w:sz w:val="24"/>
          <w:szCs w:val="24"/>
        </w:rPr>
        <w:t>3</w:t>
      </w:r>
      <w:r w:rsidR="00BB704D">
        <w:rPr>
          <w:rFonts w:ascii="Titillium Web" w:eastAsia="TimesNewRoman" w:hAnsi="Titillium Web" w:cs="TimesNewRoman"/>
          <w:sz w:val="24"/>
          <w:szCs w:val="24"/>
        </w:rPr>
        <w:t xml:space="preserve"> i </w:t>
      </w:r>
      <w:r w:rsidR="002C1135">
        <w:rPr>
          <w:rFonts w:ascii="Titillium Web" w:eastAsia="TimesNewRoman" w:hAnsi="Titillium Web" w:cs="TimesNewRoman"/>
          <w:sz w:val="24"/>
          <w:szCs w:val="24"/>
        </w:rPr>
        <w:t>4</w:t>
      </w:r>
      <w:r>
        <w:rPr>
          <w:rFonts w:ascii="Titillium Web" w:eastAsia="TimesNewRoman" w:hAnsi="Titillium Web" w:cs="TimesNewRoman"/>
          <w:sz w:val="24"/>
          <w:szCs w:val="24"/>
        </w:rPr>
        <w:t>)</w:t>
      </w:r>
    </w:p>
    <w:p w:rsidR="002971C7" w:rsidRPr="002C1135" w:rsidRDefault="002971C7" w:rsidP="002971C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426" w:hanging="357"/>
        <w:rPr>
          <w:rFonts w:ascii="Titillium Web" w:eastAsia="TimesNewRoman" w:hAnsi="Titillium Web" w:cs="TimesNewRoman"/>
          <w:b/>
          <w:sz w:val="28"/>
          <w:szCs w:val="20"/>
        </w:rPr>
      </w:pPr>
      <w:r w:rsidRPr="002971C7">
        <w:rPr>
          <w:rFonts w:ascii="Titillium Web" w:eastAsia="TimesNewRoman" w:hAnsi="Titillium Web" w:cs="TimesNewRoman"/>
          <w:sz w:val="24"/>
          <w:szCs w:val="24"/>
        </w:rPr>
        <w:t>KATEGORIE OSÓB ZWOLNIONYCH Z OPŁAT ZA STUDIA STACJONARNE</w:t>
      </w:r>
      <w:r>
        <w:rPr>
          <w:rFonts w:ascii="Titillium Web" w:eastAsia="TimesNewRoman" w:hAnsi="Titillium Web" w:cs="TimesNewRoman"/>
          <w:sz w:val="24"/>
          <w:szCs w:val="24"/>
        </w:rPr>
        <w:t xml:space="preserve"> (strona </w:t>
      </w:r>
      <w:r w:rsidR="002C1135">
        <w:rPr>
          <w:rFonts w:ascii="Titillium Web" w:eastAsia="TimesNewRoman" w:hAnsi="Titillium Web" w:cs="TimesNewRoman"/>
          <w:sz w:val="24"/>
          <w:szCs w:val="24"/>
        </w:rPr>
        <w:t>5</w:t>
      </w:r>
      <w:r>
        <w:rPr>
          <w:rFonts w:ascii="Titillium Web" w:eastAsia="TimesNewRoman" w:hAnsi="Titillium Web" w:cs="TimesNewRoman"/>
          <w:sz w:val="24"/>
          <w:szCs w:val="24"/>
        </w:rPr>
        <w:t>)</w:t>
      </w:r>
    </w:p>
    <w:p w:rsidR="002C1135" w:rsidRPr="00223F28" w:rsidRDefault="002C1135" w:rsidP="002971C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426" w:hanging="357"/>
        <w:rPr>
          <w:rFonts w:ascii="Titillium Web" w:eastAsia="TimesNewRoman" w:hAnsi="Titillium Web" w:cs="TimesNewRoman"/>
          <w:b/>
          <w:sz w:val="28"/>
          <w:szCs w:val="20"/>
        </w:rPr>
      </w:pPr>
      <w:r>
        <w:rPr>
          <w:rFonts w:ascii="Titillium Web" w:eastAsia="TimesNewRoman" w:hAnsi="Titillium Web" w:cs="TimesNewRoman"/>
          <w:sz w:val="24"/>
          <w:szCs w:val="24"/>
        </w:rPr>
        <w:t>OPŁATY ZA STUDIA DLA CUDZOZIEMCÓW (strona 6)</w:t>
      </w:r>
    </w:p>
    <w:p w:rsidR="002971C7" w:rsidRPr="00C074BF" w:rsidRDefault="00223F28" w:rsidP="00C074B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426" w:hanging="357"/>
        <w:rPr>
          <w:rFonts w:ascii="Titillium Web" w:eastAsia="TimesNewRoman" w:hAnsi="Titillium Web" w:cs="TimesNewRoman"/>
          <w:sz w:val="24"/>
          <w:szCs w:val="24"/>
        </w:rPr>
      </w:pPr>
      <w:r w:rsidRPr="00223F28">
        <w:rPr>
          <w:rFonts w:ascii="Titillium Web" w:eastAsia="TimesNewRoman" w:hAnsi="Titillium Web" w:cs="TimesNewRoman"/>
          <w:sz w:val="24"/>
          <w:szCs w:val="24"/>
        </w:rPr>
        <w:t xml:space="preserve">PEŁNOMOCNICTWO DO DORĘCZEŃ </w:t>
      </w:r>
      <w:r w:rsidR="00063CAA">
        <w:rPr>
          <w:rFonts w:ascii="Titillium Web" w:eastAsia="TimesNewRoman" w:hAnsi="Titillium Web" w:cs="TimesNewRoman"/>
          <w:sz w:val="24"/>
          <w:szCs w:val="24"/>
        </w:rPr>
        <w:t>(stron</w:t>
      </w:r>
      <w:r w:rsidR="00BB704D">
        <w:rPr>
          <w:rFonts w:ascii="Titillium Web" w:eastAsia="TimesNewRoman" w:hAnsi="Titillium Web" w:cs="TimesNewRoman"/>
          <w:sz w:val="24"/>
          <w:szCs w:val="24"/>
        </w:rPr>
        <w:t>y</w:t>
      </w:r>
      <w:r w:rsidR="00063CAA">
        <w:rPr>
          <w:rFonts w:ascii="Titillium Web" w:eastAsia="TimesNewRoman" w:hAnsi="Titillium Web" w:cs="TimesNewRoman"/>
          <w:sz w:val="24"/>
          <w:szCs w:val="24"/>
        </w:rPr>
        <w:t xml:space="preserve"> </w:t>
      </w:r>
      <w:r w:rsidR="002C1135">
        <w:rPr>
          <w:rFonts w:ascii="Titillium Web" w:eastAsia="TimesNewRoman" w:hAnsi="Titillium Web" w:cs="TimesNewRoman"/>
          <w:sz w:val="24"/>
          <w:szCs w:val="24"/>
        </w:rPr>
        <w:t>7</w:t>
      </w:r>
      <w:r w:rsidR="00BB704D">
        <w:rPr>
          <w:rFonts w:ascii="Titillium Web" w:eastAsia="TimesNewRoman" w:hAnsi="Titillium Web" w:cs="TimesNewRoman"/>
          <w:sz w:val="24"/>
          <w:szCs w:val="24"/>
        </w:rPr>
        <w:t xml:space="preserve"> i </w:t>
      </w:r>
      <w:r w:rsidR="002C1135">
        <w:rPr>
          <w:rFonts w:ascii="Titillium Web" w:eastAsia="TimesNewRoman" w:hAnsi="Titillium Web" w:cs="TimesNewRoman"/>
          <w:sz w:val="24"/>
          <w:szCs w:val="24"/>
        </w:rPr>
        <w:t>8</w:t>
      </w:r>
      <w:r w:rsidR="00063CAA">
        <w:rPr>
          <w:rFonts w:ascii="Titillium Web" w:eastAsia="TimesNewRoman" w:hAnsi="Titillium Web" w:cs="TimesNewRoman"/>
          <w:sz w:val="24"/>
          <w:szCs w:val="24"/>
        </w:rPr>
        <w:t>)</w:t>
      </w:r>
    </w:p>
    <w:p w:rsidR="002C1135" w:rsidRDefault="002C1135" w:rsidP="001A7B34">
      <w:pPr>
        <w:pStyle w:val="Nagwek1"/>
        <w:rPr>
          <w:rFonts w:eastAsia="TimesNewRoman"/>
        </w:rPr>
      </w:pPr>
      <w:r>
        <w:rPr>
          <w:rFonts w:eastAsia="TimesNewRoman"/>
        </w:rPr>
        <w:br w:type="page"/>
      </w:r>
    </w:p>
    <w:p w:rsidR="00500397" w:rsidRPr="00C074BF" w:rsidRDefault="00500397" w:rsidP="007C2882">
      <w:pPr>
        <w:pStyle w:val="Nagwek1"/>
        <w:spacing w:after="240"/>
        <w:ind w:left="142"/>
        <w:rPr>
          <w:rFonts w:eastAsia="TimesNewRoman"/>
        </w:rPr>
      </w:pPr>
      <w:r w:rsidRPr="009C7122">
        <w:rPr>
          <w:rFonts w:eastAsia="TimesNewRoman"/>
        </w:rPr>
        <w:lastRenderedPageBreak/>
        <w:t>RODZAJE DOKUMENTÓW POŚWIADCZAJĄCYCH ZNAJOMOŚĆ JĘZYKA POLSKIEGO</w:t>
      </w:r>
      <w:r w:rsidR="00C074BF">
        <w:rPr>
          <w:rFonts w:eastAsia="TimesNewRoman"/>
        </w:rPr>
        <w:t xml:space="preserve"> </w:t>
      </w:r>
      <w:r w:rsidRPr="00C074BF">
        <w:rPr>
          <w:rFonts w:eastAsia="TimesNewRoman"/>
        </w:rPr>
        <w:t>NA POZIOMIE BIEGŁOŚCI JĘZYKOWEJ NIE NIŻSZYM NIŻ B2</w:t>
      </w:r>
    </w:p>
    <w:p w:rsidR="00500397" w:rsidRPr="00500397" w:rsidRDefault="00500397" w:rsidP="007C2882">
      <w:pPr>
        <w:autoSpaceDE w:val="0"/>
        <w:autoSpaceDN w:val="0"/>
        <w:adjustRightInd w:val="0"/>
        <w:spacing w:after="0" w:line="240" w:lineRule="auto"/>
        <w:ind w:left="-284" w:right="-426"/>
        <w:rPr>
          <w:rFonts w:ascii="Titillium Web" w:eastAsia="TimesNewRoman" w:hAnsi="Titillium Web" w:cs="TimesNewRoman"/>
          <w:szCs w:val="20"/>
        </w:rPr>
      </w:pPr>
      <w:r w:rsidRPr="00500397">
        <w:rPr>
          <w:rFonts w:ascii="Titillium Web" w:eastAsia="TimesNewRoman" w:hAnsi="Titillium Web" w:cs="TimesNewRoman"/>
          <w:szCs w:val="20"/>
        </w:rPr>
        <w:t>1. Dokumentami poświadczającymi znajomość języka polskiego na poziomie biegłości językowej nie niższym niż B2 są następujące dokumenty poświadczające znajomość języka polskiego w zakresie czterech umiejętności językowych: rozumienie ze słuchu, czytanie, mówienie i pisanie, na poziomie biegłości językowej B2, C1 albo C2:</w:t>
      </w:r>
    </w:p>
    <w:p w:rsidR="00500397" w:rsidRPr="00500397" w:rsidRDefault="00500397" w:rsidP="007C2882">
      <w:pPr>
        <w:autoSpaceDE w:val="0"/>
        <w:autoSpaceDN w:val="0"/>
        <w:adjustRightInd w:val="0"/>
        <w:spacing w:before="60" w:after="0" w:line="240" w:lineRule="auto"/>
        <w:ind w:right="-426"/>
        <w:rPr>
          <w:rFonts w:ascii="Titillium Web" w:eastAsia="TimesNewRoman" w:hAnsi="Titillium Web" w:cs="TimesNewRoman"/>
          <w:szCs w:val="20"/>
        </w:rPr>
      </w:pPr>
      <w:r w:rsidRPr="00500397">
        <w:rPr>
          <w:rFonts w:ascii="Titillium Web" w:eastAsia="TimesNewRoman" w:hAnsi="Titillium Web" w:cs="TimesNewRoman"/>
          <w:szCs w:val="20"/>
        </w:rPr>
        <w:t xml:space="preserve">1) </w:t>
      </w:r>
      <w:r w:rsidRPr="00500397">
        <w:rPr>
          <w:rFonts w:ascii="Titillium Web" w:eastAsia="TimesNewRoman" w:hAnsi="Titillium Web" w:cs="TimesNewRoman"/>
          <w:b/>
          <w:szCs w:val="20"/>
        </w:rPr>
        <w:t>certyfikat znajomości języka polskiego</w:t>
      </w:r>
      <w:r w:rsidRPr="00500397">
        <w:rPr>
          <w:rFonts w:ascii="Titillium Web" w:eastAsia="TimesNewRoman" w:hAnsi="Titillium Web" w:cs="TimesNewRoman"/>
          <w:szCs w:val="20"/>
        </w:rPr>
        <w:t>, o którym mowa w art. 11a ust. 2 ustawy z dnia 7 października 1999 r. o języku polskim (Dz. U. z 2024 r. poz. 1556 oraz z 2025 r. poz. 622);</w:t>
      </w:r>
    </w:p>
    <w:p w:rsidR="00500397" w:rsidRPr="00500397" w:rsidRDefault="00500397" w:rsidP="007C2882">
      <w:pPr>
        <w:autoSpaceDE w:val="0"/>
        <w:autoSpaceDN w:val="0"/>
        <w:adjustRightInd w:val="0"/>
        <w:spacing w:before="60" w:after="0" w:line="240" w:lineRule="auto"/>
        <w:ind w:right="-426"/>
        <w:rPr>
          <w:rFonts w:ascii="Titillium Web" w:eastAsia="TimesNewRoman" w:hAnsi="Titillium Web" w:cs="TimesNewRoman"/>
          <w:szCs w:val="20"/>
        </w:rPr>
      </w:pPr>
      <w:r w:rsidRPr="00500397">
        <w:rPr>
          <w:rFonts w:ascii="Titillium Web" w:eastAsia="TimesNewRoman" w:hAnsi="Titillium Web" w:cs="TimesNewRoman"/>
          <w:szCs w:val="20"/>
        </w:rPr>
        <w:t xml:space="preserve">2) </w:t>
      </w:r>
      <w:r w:rsidRPr="00D1018F">
        <w:rPr>
          <w:rFonts w:ascii="Titillium Web" w:eastAsia="TimesNewRoman" w:hAnsi="Titillium Web" w:cs="TimesNewRoman"/>
          <w:b/>
          <w:szCs w:val="20"/>
        </w:rPr>
        <w:t>certyfikat</w:t>
      </w:r>
      <w:r w:rsidRPr="00500397">
        <w:rPr>
          <w:rFonts w:ascii="Titillium Web" w:eastAsia="TimesNewRoman" w:hAnsi="Titillium Web" w:cs="TimesNewRoman"/>
          <w:szCs w:val="20"/>
        </w:rPr>
        <w:t xml:space="preserve"> poświadczający znajomość języka polskiego </w:t>
      </w:r>
      <w:r w:rsidRPr="00D1018F">
        <w:rPr>
          <w:rFonts w:ascii="Titillium Web" w:eastAsia="TimesNewRoman" w:hAnsi="Titillium Web" w:cs="TimesNewRoman"/>
          <w:b/>
          <w:szCs w:val="20"/>
        </w:rPr>
        <w:t>wydany przez</w:t>
      </w:r>
      <w:r w:rsidRPr="00500397">
        <w:rPr>
          <w:rFonts w:ascii="Titillium Web" w:eastAsia="TimesNewRoman" w:hAnsi="Titillium Web" w:cs="TimesNewRoman"/>
          <w:szCs w:val="20"/>
        </w:rPr>
        <w:t xml:space="preserve"> instytucję:</w:t>
      </w:r>
    </w:p>
    <w:p w:rsidR="00500397" w:rsidRPr="00500397" w:rsidRDefault="00500397" w:rsidP="007C2882">
      <w:pPr>
        <w:autoSpaceDE w:val="0"/>
        <w:autoSpaceDN w:val="0"/>
        <w:adjustRightInd w:val="0"/>
        <w:spacing w:after="0" w:line="240" w:lineRule="auto"/>
        <w:ind w:left="227" w:right="-426"/>
        <w:rPr>
          <w:rFonts w:ascii="Titillium Web" w:eastAsia="TimesNewRoman" w:hAnsi="Titillium Web" w:cs="TimesNewRoman"/>
          <w:szCs w:val="20"/>
          <w:lang w:val="en-US"/>
        </w:rPr>
      </w:pPr>
      <w:r w:rsidRPr="00500397">
        <w:rPr>
          <w:rFonts w:ascii="Titillium Web" w:eastAsia="TimesNewRoman" w:hAnsi="Titillium Web" w:cs="TimesNewRoman"/>
          <w:szCs w:val="20"/>
          <w:lang w:val="en-US"/>
        </w:rPr>
        <w:t>a) European Consortium for the Certificate of Attainment in Modern Languages (</w:t>
      </w:r>
      <w:r w:rsidRPr="00500397">
        <w:rPr>
          <w:rFonts w:ascii="Titillium Web" w:eastAsia="TimesNewRoman" w:hAnsi="Titillium Web" w:cs="TimesNewRoman"/>
          <w:b/>
          <w:szCs w:val="20"/>
          <w:lang w:val="en-US"/>
        </w:rPr>
        <w:t>ECL</w:t>
      </w:r>
      <w:r w:rsidRPr="00500397">
        <w:rPr>
          <w:rFonts w:ascii="Titillium Web" w:eastAsia="TimesNewRoman" w:hAnsi="Titillium Web" w:cs="TimesNewRoman"/>
          <w:szCs w:val="20"/>
          <w:lang w:val="en-US"/>
        </w:rPr>
        <w:t xml:space="preserve">) </w:t>
      </w:r>
      <w:proofErr w:type="spellStart"/>
      <w:r w:rsidRPr="00500397">
        <w:rPr>
          <w:rFonts w:ascii="Titillium Web" w:eastAsia="TimesNewRoman" w:hAnsi="Titillium Web" w:cs="TimesNewRoman"/>
          <w:szCs w:val="20"/>
          <w:lang w:val="en-US"/>
        </w:rPr>
        <w:t>albo</w:t>
      </w:r>
      <w:proofErr w:type="spellEnd"/>
    </w:p>
    <w:p w:rsidR="00500397" w:rsidRPr="00500397" w:rsidRDefault="00500397" w:rsidP="007C2882">
      <w:pPr>
        <w:autoSpaceDE w:val="0"/>
        <w:autoSpaceDN w:val="0"/>
        <w:adjustRightInd w:val="0"/>
        <w:spacing w:after="0" w:line="240" w:lineRule="auto"/>
        <w:ind w:left="227" w:right="-426"/>
        <w:rPr>
          <w:rFonts w:ascii="Titillium Web" w:eastAsia="TimesNewRoman" w:hAnsi="Titillium Web" w:cs="TimesNewRoman"/>
          <w:szCs w:val="20"/>
          <w:lang w:val="en-US"/>
        </w:rPr>
      </w:pPr>
      <w:r w:rsidRPr="00500397">
        <w:rPr>
          <w:rFonts w:ascii="Titillium Web" w:eastAsia="TimesNewRoman" w:hAnsi="Titillium Web" w:cs="TimesNewRoman"/>
          <w:szCs w:val="20"/>
          <w:lang w:val="en-US"/>
        </w:rPr>
        <w:t xml:space="preserve">b) </w:t>
      </w:r>
      <w:proofErr w:type="spellStart"/>
      <w:r w:rsidRPr="00500397">
        <w:rPr>
          <w:rFonts w:ascii="Titillium Web" w:eastAsia="TimesNewRoman" w:hAnsi="Titillium Web" w:cs="TimesNewRoman"/>
          <w:szCs w:val="20"/>
          <w:lang w:val="en-US"/>
        </w:rPr>
        <w:t>telc</w:t>
      </w:r>
      <w:proofErr w:type="spellEnd"/>
      <w:r w:rsidRPr="00500397">
        <w:rPr>
          <w:rFonts w:ascii="Titillium Web" w:eastAsia="TimesNewRoman" w:hAnsi="Titillium Web" w:cs="TimesNewRoman"/>
          <w:szCs w:val="20"/>
          <w:lang w:val="en-US"/>
        </w:rPr>
        <w:t xml:space="preserve"> GmbH, WBT </w:t>
      </w:r>
      <w:proofErr w:type="spellStart"/>
      <w:r w:rsidRPr="00500397">
        <w:rPr>
          <w:rFonts w:ascii="Titillium Web" w:eastAsia="TimesNewRoman" w:hAnsi="Titillium Web" w:cs="TimesNewRoman"/>
          <w:szCs w:val="20"/>
          <w:lang w:val="en-US"/>
        </w:rPr>
        <w:t>Weiterbildungs-Testsysteme</w:t>
      </w:r>
      <w:proofErr w:type="spellEnd"/>
      <w:r w:rsidRPr="00500397">
        <w:rPr>
          <w:rFonts w:ascii="Titillium Web" w:eastAsia="TimesNewRoman" w:hAnsi="Titillium Web" w:cs="TimesNewRoman"/>
          <w:szCs w:val="20"/>
          <w:lang w:val="en-US"/>
        </w:rPr>
        <w:t xml:space="preserve"> GmbH (</w:t>
      </w:r>
      <w:r w:rsidRPr="00500397">
        <w:rPr>
          <w:rFonts w:ascii="Titillium Web" w:eastAsia="TimesNewRoman" w:hAnsi="Titillium Web" w:cs="TimesNewRoman"/>
          <w:b/>
          <w:szCs w:val="20"/>
          <w:lang w:val="en-US"/>
        </w:rPr>
        <w:t>TELC</w:t>
      </w:r>
      <w:r w:rsidRPr="00500397">
        <w:rPr>
          <w:rFonts w:ascii="Titillium Web" w:eastAsia="TimesNewRoman" w:hAnsi="Titillium Web" w:cs="TimesNewRoman"/>
          <w:szCs w:val="20"/>
          <w:lang w:val="en-US"/>
        </w:rPr>
        <w:t>);</w:t>
      </w:r>
    </w:p>
    <w:p w:rsidR="00500397" w:rsidRPr="00500397" w:rsidRDefault="00500397" w:rsidP="007C2882">
      <w:pPr>
        <w:autoSpaceDE w:val="0"/>
        <w:autoSpaceDN w:val="0"/>
        <w:adjustRightInd w:val="0"/>
        <w:spacing w:before="60" w:after="0" w:line="240" w:lineRule="auto"/>
        <w:ind w:right="-426"/>
        <w:rPr>
          <w:rFonts w:ascii="Titillium Web" w:eastAsia="TimesNewRoman" w:hAnsi="Titillium Web" w:cs="TimesNewRoman"/>
          <w:szCs w:val="20"/>
        </w:rPr>
      </w:pPr>
      <w:r w:rsidRPr="00500397">
        <w:rPr>
          <w:rFonts w:ascii="Titillium Web" w:eastAsia="TimesNewRoman" w:hAnsi="Titillium Web" w:cs="TimesNewRoman"/>
          <w:szCs w:val="20"/>
        </w:rPr>
        <w:t xml:space="preserve">3) </w:t>
      </w:r>
      <w:r w:rsidRPr="00D1018F">
        <w:rPr>
          <w:rFonts w:ascii="Titillium Web" w:eastAsia="TimesNewRoman" w:hAnsi="Titillium Web" w:cs="TimesNewRoman"/>
          <w:b/>
          <w:szCs w:val="20"/>
        </w:rPr>
        <w:t>zaświadczenie o ukończeniu kursu przygotowawczego</w:t>
      </w:r>
      <w:r w:rsidRPr="00500397">
        <w:rPr>
          <w:rFonts w:ascii="Titillium Web" w:eastAsia="TimesNewRoman" w:hAnsi="Titillium Web" w:cs="TimesNewRoman"/>
          <w:szCs w:val="20"/>
        </w:rPr>
        <w:t xml:space="preserve"> do podjęcia nauki na studiach, o którym mowa w art. 60 ust. 4 ustawy z dnia 12 grudnia 2013 r. o cudzoziemcach (Dz. U. z 2024 r. poz. 769, 1222 i 1688 oraz z 2025 r. poz. 619, 621 i 622), </w:t>
      </w:r>
      <w:r w:rsidRPr="00E2122D">
        <w:rPr>
          <w:rFonts w:ascii="Titillium Web" w:eastAsia="TimesNewRoman" w:hAnsi="Titillium Web" w:cs="TimesNewRoman"/>
          <w:b/>
          <w:szCs w:val="20"/>
        </w:rPr>
        <w:t>trwającego nie krócej niż</w:t>
      </w:r>
      <w:r w:rsidRPr="00500397">
        <w:rPr>
          <w:rFonts w:ascii="Titillium Web" w:eastAsia="TimesNewRoman" w:hAnsi="Titillium Web" w:cs="TimesNewRoman"/>
          <w:szCs w:val="20"/>
        </w:rPr>
        <w:t xml:space="preserve"> </w:t>
      </w:r>
      <w:r w:rsidRPr="00E2122D">
        <w:rPr>
          <w:rFonts w:ascii="Titillium Web" w:eastAsia="TimesNewRoman" w:hAnsi="Titillium Web" w:cs="TimesNewRoman"/>
          <w:b/>
          <w:szCs w:val="20"/>
        </w:rPr>
        <w:t>9 miesięcy</w:t>
      </w:r>
      <w:r w:rsidRPr="00500397">
        <w:rPr>
          <w:rFonts w:ascii="Titillium Web" w:eastAsia="TimesNewRoman" w:hAnsi="Titillium Web" w:cs="TimesNewRoman"/>
          <w:szCs w:val="20"/>
        </w:rPr>
        <w:t>.</w:t>
      </w:r>
    </w:p>
    <w:p w:rsidR="00500397" w:rsidRPr="00500397" w:rsidRDefault="00500397" w:rsidP="007C2882">
      <w:pPr>
        <w:autoSpaceDE w:val="0"/>
        <w:autoSpaceDN w:val="0"/>
        <w:adjustRightInd w:val="0"/>
        <w:spacing w:before="120" w:after="0" w:line="240" w:lineRule="auto"/>
        <w:ind w:left="-284" w:right="-425"/>
        <w:rPr>
          <w:rFonts w:ascii="Titillium Web" w:eastAsia="TimesNewRoman" w:hAnsi="Titillium Web" w:cs="TimesNewRoman"/>
          <w:szCs w:val="20"/>
        </w:rPr>
      </w:pPr>
      <w:r w:rsidRPr="00500397">
        <w:rPr>
          <w:rFonts w:ascii="Titillium Web" w:eastAsia="TimesNewRoman" w:hAnsi="Titillium Web" w:cs="TimesNewRoman"/>
          <w:szCs w:val="20"/>
        </w:rPr>
        <w:t xml:space="preserve">2. Dokumentami poświadczającymi znajomość języka polskiego na poziomie biegłości językowej </w:t>
      </w:r>
      <w:r w:rsidRPr="00C26A58">
        <w:rPr>
          <w:rFonts w:ascii="Titillium Web" w:eastAsia="TimesNewRoman" w:hAnsi="Titillium Web" w:cs="TimesNewRoman"/>
          <w:b/>
          <w:szCs w:val="20"/>
        </w:rPr>
        <w:t>nie niższym niż B2</w:t>
      </w:r>
      <w:r w:rsidRPr="00500397">
        <w:rPr>
          <w:rFonts w:ascii="Titillium Web" w:eastAsia="TimesNewRoman" w:hAnsi="Titillium Web" w:cs="TimesNewRoman"/>
          <w:szCs w:val="20"/>
        </w:rPr>
        <w:t xml:space="preserve"> są również:</w:t>
      </w:r>
    </w:p>
    <w:p w:rsidR="00500397" w:rsidRPr="00500397" w:rsidRDefault="00500397" w:rsidP="007C2882">
      <w:pPr>
        <w:autoSpaceDE w:val="0"/>
        <w:autoSpaceDN w:val="0"/>
        <w:adjustRightInd w:val="0"/>
        <w:spacing w:after="0" w:line="240" w:lineRule="auto"/>
        <w:ind w:right="-425"/>
        <w:rPr>
          <w:rFonts w:ascii="Titillium Web" w:eastAsia="TimesNewRoman" w:hAnsi="Titillium Web" w:cs="TimesNewRoman"/>
          <w:szCs w:val="20"/>
        </w:rPr>
      </w:pPr>
      <w:r w:rsidRPr="00500397">
        <w:rPr>
          <w:rFonts w:ascii="Titillium Web" w:eastAsia="TimesNewRoman" w:hAnsi="Titillium Web" w:cs="TimesNewRoman"/>
          <w:szCs w:val="20"/>
        </w:rPr>
        <w:t>1) dyplom ukończenia studiów z wykładowym językiem polskim wydany przez uczelnię działającą w systemie szkolnictwa wyższego i nauki Rzeczypospolitej Polskiej;</w:t>
      </w:r>
    </w:p>
    <w:p w:rsidR="00500397" w:rsidRPr="00500397" w:rsidRDefault="00500397" w:rsidP="007C2882">
      <w:pPr>
        <w:autoSpaceDE w:val="0"/>
        <w:autoSpaceDN w:val="0"/>
        <w:adjustRightInd w:val="0"/>
        <w:spacing w:after="0" w:line="240" w:lineRule="auto"/>
        <w:ind w:right="-425"/>
        <w:rPr>
          <w:rFonts w:ascii="Titillium Web" w:eastAsia="TimesNewRoman" w:hAnsi="Titillium Web" w:cs="TimesNewRoman"/>
          <w:szCs w:val="20"/>
        </w:rPr>
      </w:pPr>
      <w:r w:rsidRPr="00500397">
        <w:rPr>
          <w:rFonts w:ascii="Titillium Web" w:eastAsia="TimesNewRoman" w:hAnsi="Titillium Web" w:cs="TimesNewRoman"/>
          <w:szCs w:val="20"/>
        </w:rPr>
        <w:t>2) dyplom ukończenia studiów pierwszego stopnia, studiów drugiego stopnia lub jednolitych studiów magisterskich na kierunku filologia w zakresie języka polskiego lub lingwistyki stosowanej wydany przez uczelnię zagraniczną, wraz z suplementem do dyplomu albo zaświadczeniem, potwierdzającymi, że liczba godzin zajęć z języka polskiego wynosiła co najmniej 500;</w:t>
      </w:r>
    </w:p>
    <w:p w:rsidR="00500397" w:rsidRDefault="00500397" w:rsidP="007C2882">
      <w:pPr>
        <w:autoSpaceDE w:val="0"/>
        <w:autoSpaceDN w:val="0"/>
        <w:adjustRightInd w:val="0"/>
        <w:spacing w:after="0" w:line="240" w:lineRule="auto"/>
        <w:ind w:right="-425"/>
        <w:rPr>
          <w:rFonts w:ascii="Titillium Web" w:eastAsia="TimesNewRoman" w:hAnsi="Titillium Web" w:cs="TimesNewRoman"/>
          <w:szCs w:val="20"/>
        </w:rPr>
      </w:pPr>
      <w:r w:rsidRPr="00500397">
        <w:rPr>
          <w:rFonts w:ascii="Titillium Web" w:eastAsia="TimesNewRoman" w:hAnsi="Titillium Web" w:cs="TimesNewRoman"/>
          <w:szCs w:val="20"/>
        </w:rPr>
        <w:t>3) świadectwo nabycia uprawnień do wykonywania zawodu tłumacza przysięgłego wydane przez Ministra Sprawiedliwości, o którym mowa w art. 5 ust. 2 ustawy z dnia 25 listopada 2004 r. o zawodzie tłumacza przysięgłego (Dz. U. z 2019 r. poz. 1326), albo zaświadczenie potwierdzające wpis na listę tłumaczy przysięgłych.</w:t>
      </w:r>
    </w:p>
    <w:p w:rsidR="007C2882" w:rsidRDefault="007C2882" w:rsidP="007C2882">
      <w:pPr>
        <w:autoSpaceDE w:val="0"/>
        <w:autoSpaceDN w:val="0"/>
        <w:adjustRightInd w:val="0"/>
        <w:spacing w:before="160" w:after="0" w:line="240" w:lineRule="auto"/>
        <w:ind w:left="-284" w:right="-425"/>
        <w:rPr>
          <w:rFonts w:ascii="Titillium Web" w:eastAsia="TimesNewRoman" w:hAnsi="Titillium Web" w:cs="TimesNewRoman"/>
          <w:b/>
          <w:color w:val="5B9BD5" w:themeColor="accent1"/>
          <w:szCs w:val="20"/>
        </w:rPr>
      </w:pPr>
      <w:r>
        <w:rPr>
          <w:rFonts w:ascii="Titillium Web" w:eastAsia="TimesNewRoman" w:hAnsi="Titillium Web" w:cs="TimesNewRoman"/>
          <w:szCs w:val="20"/>
        </w:rPr>
        <w:t>O</w:t>
      </w:r>
      <w:r w:rsidRPr="007C2882">
        <w:rPr>
          <w:rFonts w:ascii="Titillium Web" w:eastAsia="TimesNewRoman" w:hAnsi="Titillium Web" w:cs="TimesNewRoman"/>
          <w:szCs w:val="20"/>
        </w:rPr>
        <w:t xml:space="preserve">soby spełniające określone warunki mogą otrzymać </w:t>
      </w:r>
      <w:r w:rsidRPr="007C2882">
        <w:rPr>
          <w:rFonts w:ascii="Titillium Web" w:eastAsia="TimesNewRoman" w:hAnsi="Titillium Web" w:cs="TimesNewRoman"/>
          <w:b/>
          <w:szCs w:val="20"/>
        </w:rPr>
        <w:t>certyfikat poświadczający znajomość języka polskiego bez zdawania egzaminu</w:t>
      </w:r>
      <w:r>
        <w:rPr>
          <w:rFonts w:ascii="Titillium Web" w:eastAsia="TimesNewRoman" w:hAnsi="Titillium Web" w:cs="TimesNewRoman"/>
          <w:szCs w:val="20"/>
        </w:rPr>
        <w:t xml:space="preserve">. Więcej informacji na stronie: </w:t>
      </w:r>
      <w:r w:rsidRPr="007C2882">
        <w:rPr>
          <w:rFonts w:ascii="Titillium Web" w:eastAsia="TimesNewRoman" w:hAnsi="Titillium Web" w:cs="TimesNewRoman"/>
          <w:szCs w:val="20"/>
        </w:rPr>
        <w:t>https://certyfikatpolski.pl/wydawanie-certyfikatu-bez-egzaminu/podstawa-prawna/</w:t>
      </w:r>
    </w:p>
    <w:p w:rsidR="007C2882" w:rsidRDefault="00065C14" w:rsidP="007C2882">
      <w:pPr>
        <w:autoSpaceDE w:val="0"/>
        <w:autoSpaceDN w:val="0"/>
        <w:adjustRightInd w:val="0"/>
        <w:spacing w:before="160" w:after="0" w:line="240" w:lineRule="auto"/>
        <w:ind w:left="-284" w:right="-425"/>
        <w:rPr>
          <w:rFonts w:ascii="Titillium Web" w:eastAsia="TimesNewRoman" w:hAnsi="Titillium Web" w:cs="TimesNewRoman"/>
          <w:szCs w:val="20"/>
        </w:rPr>
      </w:pPr>
      <w:bookmarkStart w:id="0" w:name="_GoBack"/>
      <w:bookmarkEnd w:id="0"/>
      <w:r w:rsidRPr="001A7B34">
        <w:rPr>
          <w:rFonts w:ascii="Titillium Web" w:eastAsia="TimesNewRoman" w:hAnsi="Titillium Web" w:cs="TimesNewRoman"/>
          <w:b/>
          <w:color w:val="5B9BD5" w:themeColor="accent1"/>
          <w:szCs w:val="20"/>
        </w:rPr>
        <w:t>UWAGA!</w:t>
      </w:r>
      <w:r>
        <w:rPr>
          <w:rFonts w:ascii="Titillium Web" w:eastAsia="TimesNewRoman" w:hAnsi="Titillium Web" w:cs="TimesNewRoman"/>
          <w:szCs w:val="20"/>
        </w:rPr>
        <w:t xml:space="preserve"> Nie honorujemy</w:t>
      </w:r>
      <w:r w:rsidRPr="00065C14">
        <w:rPr>
          <w:rFonts w:ascii="Titillium Web" w:eastAsia="TimesNewRoman" w:hAnsi="Titillium Web" w:cs="TimesNewRoman"/>
          <w:szCs w:val="20"/>
        </w:rPr>
        <w:t xml:space="preserve"> </w:t>
      </w:r>
      <w:r w:rsidRPr="00065C14">
        <w:rPr>
          <w:rFonts w:ascii="Titillium Web" w:eastAsia="TimesNewRoman" w:hAnsi="Titillium Web" w:cs="TimesNewRoman"/>
          <w:b/>
          <w:szCs w:val="20"/>
        </w:rPr>
        <w:t>zaświadcze</w:t>
      </w:r>
      <w:r w:rsidR="007E67C0" w:rsidRPr="007E67C0">
        <w:rPr>
          <w:rFonts w:ascii="Titillium Web" w:eastAsia="TimesNewRoman" w:hAnsi="Titillium Web" w:cs="TimesNewRoman"/>
          <w:b/>
          <w:szCs w:val="20"/>
        </w:rPr>
        <w:t>nia</w:t>
      </w:r>
      <w:r w:rsidRPr="00065C14">
        <w:rPr>
          <w:rFonts w:ascii="Titillium Web" w:eastAsia="TimesNewRoman" w:hAnsi="Titillium Web" w:cs="TimesNewRoman"/>
          <w:b/>
          <w:szCs w:val="20"/>
        </w:rPr>
        <w:t xml:space="preserve"> o przystąpieniu do egzaminu językowego</w:t>
      </w:r>
      <w:r>
        <w:rPr>
          <w:rFonts w:ascii="Titillium Web" w:eastAsia="TimesNewRoman" w:hAnsi="Titillium Web" w:cs="TimesNewRoman"/>
          <w:szCs w:val="20"/>
        </w:rPr>
        <w:t>.</w:t>
      </w:r>
      <w:r w:rsidRPr="00065C14">
        <w:rPr>
          <w:rFonts w:ascii="Titillium Web" w:eastAsia="TimesNewRoman" w:hAnsi="Titillium Web" w:cs="TimesNewRoman"/>
          <w:szCs w:val="20"/>
        </w:rPr>
        <w:t xml:space="preserve"> Nie</w:t>
      </w:r>
      <w:r>
        <w:rPr>
          <w:rFonts w:ascii="Titillium Web" w:eastAsia="TimesNewRoman" w:hAnsi="Titillium Web" w:cs="TimesNewRoman"/>
          <w:szCs w:val="20"/>
        </w:rPr>
        <w:t xml:space="preserve"> </w:t>
      </w:r>
      <w:r w:rsidRPr="00065C14">
        <w:rPr>
          <w:rFonts w:ascii="Titillium Web" w:eastAsia="TimesNewRoman" w:hAnsi="Titillium Web" w:cs="TimesNewRoman"/>
          <w:szCs w:val="20"/>
        </w:rPr>
        <w:t xml:space="preserve">może </w:t>
      </w:r>
      <w:r>
        <w:rPr>
          <w:rFonts w:ascii="Titillium Web" w:eastAsia="TimesNewRoman" w:hAnsi="Titillium Web" w:cs="TimesNewRoman"/>
          <w:szCs w:val="20"/>
        </w:rPr>
        <w:t xml:space="preserve">ono bowiem </w:t>
      </w:r>
      <w:r w:rsidRPr="00065C14">
        <w:rPr>
          <w:rFonts w:ascii="Titillium Web" w:eastAsia="TimesNewRoman" w:hAnsi="Titillium Web" w:cs="TimesNewRoman"/>
          <w:szCs w:val="20"/>
        </w:rPr>
        <w:t xml:space="preserve">być uznane za dokument równoważny z certyfikatem językowym </w:t>
      </w:r>
      <w:r>
        <w:rPr>
          <w:rFonts w:ascii="Titillium Web" w:eastAsia="TimesNewRoman" w:hAnsi="Titillium Web" w:cs="TimesNewRoman"/>
          <w:szCs w:val="20"/>
        </w:rPr>
        <w:t>wymaganym w procesie rekrutacji – c</w:t>
      </w:r>
      <w:r w:rsidRPr="00065C14">
        <w:rPr>
          <w:rFonts w:ascii="Titillium Web" w:eastAsia="TimesNewRoman" w:hAnsi="Titillium Web" w:cs="TimesNewRoman"/>
          <w:szCs w:val="20"/>
        </w:rPr>
        <w:t>ertyfikat</w:t>
      </w:r>
      <w:r>
        <w:rPr>
          <w:rFonts w:ascii="Titillium Web" w:eastAsia="TimesNewRoman" w:hAnsi="Titillium Web" w:cs="TimesNewRoman"/>
          <w:szCs w:val="20"/>
        </w:rPr>
        <w:t xml:space="preserve"> </w:t>
      </w:r>
      <w:r w:rsidRPr="00065C14">
        <w:rPr>
          <w:rFonts w:ascii="Titillium Web" w:eastAsia="TimesNewRoman" w:hAnsi="Titillium Web" w:cs="TimesNewRoman"/>
          <w:szCs w:val="20"/>
        </w:rPr>
        <w:t>językowy stanowi potwierdzenie posiadania określonych kompetencji językowych na danym poziomie, natomiast zaświadczenie o przystąpieniu do egzaminu jedynie potwierdza sam fakt udziału w procedurze egzaminacyjnej, bez gwarancji uzyskania wyniku pozytywnego ani określenia poziomu znajomości języka.</w:t>
      </w:r>
      <w:r w:rsidR="007E67C0">
        <w:rPr>
          <w:rFonts w:ascii="Titillium Web" w:eastAsia="TimesNewRoman" w:hAnsi="Titillium Web" w:cs="TimesNewRoman"/>
          <w:szCs w:val="20"/>
        </w:rPr>
        <w:t xml:space="preserve"> </w:t>
      </w:r>
      <w:r w:rsidRPr="00065C14">
        <w:rPr>
          <w:rFonts w:ascii="Titillium Web" w:eastAsia="TimesNewRoman" w:hAnsi="Titillium Web" w:cs="TimesNewRoman"/>
          <w:szCs w:val="20"/>
        </w:rPr>
        <w:t>Dopuszczenie takiego dokumentu w procesie rekrutacji mogłoby prowadzić do naruszenia zasady równego traktowania kandydatów oraz podważać transparentność i obiektywność przyjętych kryteriów kwalifikacyjnych.</w:t>
      </w:r>
      <w:r w:rsidR="007C2882">
        <w:rPr>
          <w:rFonts w:ascii="Titillium Web" w:eastAsia="TimesNewRoman" w:hAnsi="Titillium Web" w:cs="TimesNewRoman"/>
          <w:szCs w:val="20"/>
        </w:rPr>
        <w:t xml:space="preserve"> </w:t>
      </w:r>
    </w:p>
    <w:p w:rsidR="00500397" w:rsidRPr="009C7122" w:rsidRDefault="00500397" w:rsidP="00AE2DD6">
      <w:pPr>
        <w:pStyle w:val="Nagwek1"/>
        <w:ind w:left="3686"/>
        <w:rPr>
          <w:rFonts w:ascii="Titillium Web" w:eastAsia="TimesNewRoman" w:hAnsi="Titillium Web" w:cs="TimesNewRoman"/>
          <w:b w:val="0"/>
          <w:sz w:val="28"/>
          <w:szCs w:val="20"/>
        </w:rPr>
      </w:pPr>
      <w:r w:rsidRPr="00C074BF">
        <w:rPr>
          <w:rFonts w:eastAsia="TimesNewRoman"/>
        </w:rPr>
        <w:lastRenderedPageBreak/>
        <w:t>KWALIFIKATOR</w:t>
      </w:r>
    </w:p>
    <w:p w:rsidR="00500397" w:rsidRPr="00227DA0" w:rsidRDefault="00500397" w:rsidP="00F32205">
      <w:pPr>
        <w:autoSpaceDE w:val="0"/>
        <w:autoSpaceDN w:val="0"/>
        <w:adjustRightInd w:val="0"/>
        <w:spacing w:before="120" w:after="0" w:line="240" w:lineRule="auto"/>
        <w:rPr>
          <w:rFonts w:ascii="Titillium Web" w:eastAsia="TimesNewRoman" w:hAnsi="Titillium Web" w:cs="TimesNewRoman"/>
          <w:sz w:val="24"/>
          <w:szCs w:val="20"/>
        </w:rPr>
      </w:pP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KWALIFIKATOR </w:t>
      </w:r>
      <w:hyperlink r:id="rId8" w:history="1">
        <w:r w:rsidR="00BF3D71" w:rsidRPr="00227DA0">
          <w:rPr>
            <w:rStyle w:val="Hipercze"/>
            <w:rFonts w:ascii="Titillium Web" w:eastAsia="TimesNewRoman" w:hAnsi="Titillium Web" w:cs="TimesNewRoman"/>
            <w:sz w:val="24"/>
            <w:szCs w:val="20"/>
          </w:rPr>
          <w:t>https://kwalifikator.nawa.gov.pl/</w:t>
        </w:r>
      </w:hyperlink>
      <w:r w:rsidR="00BF3D71" w:rsidRPr="00BF3D71">
        <w:rPr>
          <w:rStyle w:val="Hipercze"/>
          <w:rFonts w:ascii="Titillium Web" w:eastAsia="TimesNewRoman" w:hAnsi="Titillium Web" w:cs="TimesNewRoman"/>
          <w:sz w:val="24"/>
          <w:szCs w:val="20"/>
          <w:u w:val="none"/>
        </w:rPr>
        <w:t xml:space="preserve"> 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umożliwia automatyczne sprawdzenie informacji o świadectwach i dyplomach zagranicznych szkół. </w:t>
      </w:r>
    </w:p>
    <w:p w:rsidR="006A6503" w:rsidRDefault="00500397" w:rsidP="00F32205">
      <w:pPr>
        <w:autoSpaceDE w:val="0"/>
        <w:autoSpaceDN w:val="0"/>
        <w:adjustRightInd w:val="0"/>
        <w:spacing w:before="120" w:after="0" w:line="240" w:lineRule="auto"/>
        <w:rPr>
          <w:rFonts w:ascii="Titillium Web" w:eastAsia="TimesNewRoman" w:hAnsi="Titillium Web" w:cs="TimesNewRoman"/>
          <w:sz w:val="24"/>
          <w:szCs w:val="20"/>
        </w:rPr>
      </w:pPr>
      <w:r w:rsidRPr="00227DA0">
        <w:rPr>
          <w:rFonts w:ascii="Titillium Web" w:eastAsia="TimesNewRoman" w:hAnsi="Titillium Web" w:cs="TimesNewRoman"/>
          <w:sz w:val="24"/>
          <w:szCs w:val="20"/>
        </w:rPr>
        <w:t>Wynik</w:t>
      </w:r>
      <w:r w:rsidR="00F85034" w:rsidRPr="00227DA0">
        <w:rPr>
          <w:rFonts w:ascii="Titillium Web" w:eastAsia="TimesNewRoman" w:hAnsi="Titillium Web" w:cs="TimesNewRoman"/>
          <w:sz w:val="24"/>
          <w:szCs w:val="20"/>
        </w:rPr>
        <w:t xml:space="preserve"> weryfikacji takiego świadectwa lub dyplomu</w:t>
      </w:r>
      <w:r w:rsidRPr="00227DA0">
        <w:rPr>
          <w:rFonts w:ascii="Titillium Web" w:eastAsia="TimesNewRoman" w:hAnsi="Titillium Web" w:cs="TimesNewRoman"/>
          <w:sz w:val="24"/>
          <w:szCs w:val="20"/>
        </w:rPr>
        <w:t>, tzw. </w:t>
      </w:r>
      <w:proofErr w:type="spellStart"/>
      <w:r w:rsidRPr="00227DA0">
        <w:rPr>
          <w:rFonts w:ascii="Titillium Web" w:eastAsia="TimesNewRoman" w:hAnsi="Titillium Web" w:cs="TimesNewRoman"/>
          <w:b/>
          <w:i/>
          <w:iCs/>
          <w:sz w:val="24"/>
          <w:szCs w:val="20"/>
        </w:rPr>
        <w:t>recognition</w:t>
      </w:r>
      <w:proofErr w:type="spellEnd"/>
      <w:r w:rsidRPr="00227DA0">
        <w:rPr>
          <w:rFonts w:ascii="Titillium Web" w:eastAsia="TimesNewRoman" w:hAnsi="Titillium Web" w:cs="TimesNewRoman"/>
          <w:b/>
          <w:i/>
          <w:iCs/>
          <w:sz w:val="24"/>
          <w:szCs w:val="20"/>
        </w:rPr>
        <w:t xml:space="preserve"> </w:t>
      </w:r>
      <w:proofErr w:type="spellStart"/>
      <w:r w:rsidRPr="00227DA0">
        <w:rPr>
          <w:rFonts w:ascii="Titillium Web" w:eastAsia="TimesNewRoman" w:hAnsi="Titillium Web" w:cs="TimesNewRoman"/>
          <w:b/>
          <w:i/>
          <w:iCs/>
          <w:sz w:val="24"/>
          <w:szCs w:val="20"/>
        </w:rPr>
        <w:t>statement</w:t>
      </w:r>
      <w:proofErr w:type="spellEnd"/>
      <w:r w:rsidRPr="00227DA0">
        <w:rPr>
          <w:rFonts w:ascii="Titillium Web" w:eastAsia="TimesNewRoman" w:hAnsi="Titillium Web" w:cs="TimesNewRoman"/>
          <w:i/>
          <w:iCs/>
          <w:sz w:val="24"/>
          <w:szCs w:val="20"/>
        </w:rPr>
        <w:t>,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 można zapisać w formie dokumentu PDF. </w:t>
      </w:r>
      <w:r w:rsidR="006A6503">
        <w:rPr>
          <w:rFonts w:ascii="Titillium Web" w:eastAsia="TimesNewRoman" w:hAnsi="Titillium Web" w:cs="TimesNewRoman"/>
          <w:sz w:val="24"/>
          <w:szCs w:val="20"/>
        </w:rPr>
        <w:t xml:space="preserve">Jest on ważny jedynie ze </w:t>
      </w:r>
      <w:r w:rsidR="006A6503" w:rsidRPr="00227DA0">
        <w:rPr>
          <w:rFonts w:ascii="Titillium Web" w:eastAsia="TimesNewRoman" w:hAnsi="Titillium Web" w:cs="TimesNewRoman"/>
          <w:sz w:val="24"/>
          <w:szCs w:val="20"/>
        </w:rPr>
        <w:t>świadectw</w:t>
      </w:r>
      <w:r w:rsidR="006A6503">
        <w:rPr>
          <w:rFonts w:ascii="Titillium Web" w:eastAsia="TimesNewRoman" w:hAnsi="Titillium Web" w:cs="TimesNewRoman"/>
          <w:sz w:val="24"/>
          <w:szCs w:val="20"/>
        </w:rPr>
        <w:t>em/ dyplomem</w:t>
      </w:r>
      <w:r w:rsidR="006A6503" w:rsidRPr="006A6503">
        <w:rPr>
          <w:rFonts w:ascii="Titillium Web" w:eastAsia="TimesNewRoman" w:hAnsi="Titillium Web" w:cs="TimesNewRoman"/>
          <w:sz w:val="24"/>
          <w:szCs w:val="20"/>
        </w:rPr>
        <w:t>, którego opis zawiera,</w:t>
      </w:r>
      <w:r w:rsidR="006A6503">
        <w:rPr>
          <w:rFonts w:ascii="Titillium Web" w:eastAsia="TimesNewRoman" w:hAnsi="Titillium Web" w:cs="TimesNewRoman"/>
          <w:sz w:val="24"/>
          <w:szCs w:val="20"/>
        </w:rPr>
        <w:t xml:space="preserve"> </w:t>
      </w:r>
      <w:r w:rsidR="006A6503" w:rsidRPr="006A6503">
        <w:rPr>
          <w:rFonts w:ascii="Titillium Web" w:eastAsia="TimesNewRoman" w:hAnsi="Titillium Web" w:cs="TimesNewRoman"/>
          <w:sz w:val="24"/>
          <w:szCs w:val="20"/>
        </w:rPr>
        <w:t>wydanym przez uprawnioną instytucję</w:t>
      </w:r>
      <w:r w:rsidR="006A6503">
        <w:rPr>
          <w:rFonts w:ascii="Titillium Web" w:eastAsia="TimesNewRoman" w:hAnsi="Titillium Web" w:cs="TimesNewRoman"/>
          <w:sz w:val="24"/>
          <w:szCs w:val="20"/>
        </w:rPr>
        <w:t xml:space="preserve">. </w:t>
      </w:r>
    </w:p>
    <w:p w:rsidR="00500397" w:rsidRPr="00227DA0" w:rsidRDefault="00500397" w:rsidP="00F32205">
      <w:pPr>
        <w:autoSpaceDE w:val="0"/>
        <w:autoSpaceDN w:val="0"/>
        <w:adjustRightInd w:val="0"/>
        <w:spacing w:before="120" w:after="0" w:line="240" w:lineRule="auto"/>
        <w:rPr>
          <w:rFonts w:ascii="Titillium Web" w:eastAsia="TimesNewRoman" w:hAnsi="Titillium Web" w:cs="TimesNewRoman"/>
          <w:sz w:val="24"/>
          <w:szCs w:val="20"/>
        </w:rPr>
      </w:pPr>
      <w:r w:rsidRPr="00227DA0">
        <w:rPr>
          <w:rFonts w:ascii="Titillium Web" w:eastAsia="TimesNewRoman" w:hAnsi="Titillium Web" w:cs="TimesNewRoman"/>
          <w:sz w:val="24"/>
          <w:szCs w:val="20"/>
        </w:rPr>
        <w:t>Rzetelność informacji gwarantowana jest podpisem elektronicznym NAWA.</w:t>
      </w:r>
    </w:p>
    <w:p w:rsidR="00500397" w:rsidRDefault="00500397" w:rsidP="00F32205">
      <w:pPr>
        <w:autoSpaceDE w:val="0"/>
        <w:autoSpaceDN w:val="0"/>
        <w:adjustRightInd w:val="0"/>
        <w:spacing w:before="120" w:after="0" w:line="240" w:lineRule="auto"/>
        <w:rPr>
          <w:rFonts w:ascii="Titillium Web" w:eastAsia="TimesNewRoman" w:hAnsi="Titillium Web" w:cs="TimesNewRoman"/>
          <w:sz w:val="24"/>
          <w:szCs w:val="20"/>
        </w:rPr>
      </w:pPr>
      <w:r w:rsidRPr="00227DA0">
        <w:rPr>
          <w:rFonts w:ascii="Titillium Web" w:eastAsia="TimesNewRoman" w:hAnsi="Titillium Web" w:cs="TimesNewRoman"/>
          <w:sz w:val="24"/>
          <w:szCs w:val="20"/>
        </w:rPr>
        <w:t>Narzędzie dostępne jest w języku polskim i angielskim.</w:t>
      </w:r>
    </w:p>
    <w:p w:rsidR="00500397" w:rsidRPr="00227DA0" w:rsidRDefault="00500397" w:rsidP="00E2122D">
      <w:pPr>
        <w:autoSpaceDE w:val="0"/>
        <w:autoSpaceDN w:val="0"/>
        <w:adjustRightInd w:val="0"/>
        <w:spacing w:before="120" w:after="360" w:line="240" w:lineRule="auto"/>
        <w:rPr>
          <w:rFonts w:ascii="Titillium Web" w:eastAsia="TimesNewRoman" w:hAnsi="Titillium Web" w:cs="TimesNewRoman"/>
          <w:sz w:val="24"/>
          <w:szCs w:val="20"/>
        </w:rPr>
      </w:pPr>
      <w:r w:rsidRPr="006A6503">
        <w:rPr>
          <w:rFonts w:ascii="Titillium Web" w:eastAsia="TimesNewRoman" w:hAnsi="Titillium Web" w:cs="TimesNewRoman"/>
          <w:b/>
          <w:sz w:val="24"/>
          <w:szCs w:val="20"/>
        </w:rPr>
        <w:t>INSTRUKCJA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: </w:t>
      </w:r>
      <w:hyperlink r:id="rId9" w:history="1">
        <w:r w:rsidRPr="00227DA0">
          <w:rPr>
            <w:rStyle w:val="Hipercze"/>
            <w:rFonts w:ascii="Titillium Web" w:eastAsia="TimesNewRoman" w:hAnsi="Titillium Web" w:cs="TimesNewRoman"/>
            <w:szCs w:val="20"/>
          </w:rPr>
          <w:t>https://nawa.gov.pl/images/system-kwalifikator/KWALIFIKATOR---poradnik.pdf</w:t>
        </w:r>
      </w:hyperlink>
    </w:p>
    <w:p w:rsidR="00BF3D71" w:rsidRDefault="00BF3D71" w:rsidP="00F32205">
      <w:pPr>
        <w:autoSpaceDE w:val="0"/>
        <w:autoSpaceDN w:val="0"/>
        <w:adjustRightInd w:val="0"/>
        <w:spacing w:before="120" w:after="0" w:line="240" w:lineRule="auto"/>
        <w:ind w:right="-142"/>
        <w:rPr>
          <w:rFonts w:ascii="Titillium Web" w:eastAsia="TimesNewRoman" w:hAnsi="Titillium Web" w:cs="TimesNewRoman"/>
          <w:sz w:val="24"/>
          <w:szCs w:val="20"/>
        </w:rPr>
      </w:pPr>
      <w:r>
        <w:rPr>
          <w:rFonts w:ascii="Titillium Web" w:eastAsia="TimesNewRoman" w:hAnsi="Titillium Web" w:cs="TimesNewRoman"/>
          <w:sz w:val="24"/>
          <w:szCs w:val="20"/>
        </w:rPr>
        <w:t xml:space="preserve">W celu uzyskania </w:t>
      </w:r>
      <w:proofErr w:type="spellStart"/>
      <w:r w:rsidRPr="00227DA0">
        <w:rPr>
          <w:rFonts w:ascii="Titillium Web" w:eastAsia="TimesNewRoman" w:hAnsi="Titillium Web" w:cs="TimesNewRoman"/>
          <w:i/>
          <w:sz w:val="24"/>
          <w:szCs w:val="20"/>
        </w:rPr>
        <w:t>recognition</w:t>
      </w:r>
      <w:proofErr w:type="spellEnd"/>
      <w:r w:rsidRPr="00227DA0">
        <w:rPr>
          <w:rFonts w:ascii="Titillium Web" w:eastAsia="TimesNewRoman" w:hAnsi="Titillium Web" w:cs="TimesNewRoman"/>
          <w:i/>
          <w:sz w:val="24"/>
          <w:szCs w:val="20"/>
        </w:rPr>
        <w:t xml:space="preserve"> </w:t>
      </w:r>
      <w:proofErr w:type="spellStart"/>
      <w:r w:rsidRPr="00227DA0">
        <w:rPr>
          <w:rFonts w:ascii="Titillium Web" w:eastAsia="TimesNewRoman" w:hAnsi="Titillium Web" w:cs="TimesNewRoman"/>
          <w:i/>
          <w:sz w:val="24"/>
          <w:szCs w:val="20"/>
        </w:rPr>
        <w:t>statement</w:t>
      </w:r>
      <w:proofErr w:type="spellEnd"/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 </w:t>
      </w:r>
      <w:r>
        <w:rPr>
          <w:rFonts w:ascii="Titillium Web" w:eastAsia="TimesNewRoman" w:hAnsi="Titillium Web" w:cs="TimesNewRoman"/>
          <w:sz w:val="24"/>
          <w:szCs w:val="20"/>
        </w:rPr>
        <w:t xml:space="preserve">należy wybrać kraj uzyskania </w:t>
      </w:r>
      <w:r w:rsidRPr="00227DA0">
        <w:rPr>
          <w:rFonts w:ascii="Titillium Web" w:eastAsia="TimesNewRoman" w:hAnsi="Titillium Web" w:cs="TimesNewRoman"/>
          <w:sz w:val="24"/>
          <w:szCs w:val="20"/>
        </w:rPr>
        <w:t>świadectwa</w:t>
      </w:r>
      <w:r>
        <w:rPr>
          <w:rFonts w:ascii="Titillium Web" w:eastAsia="TimesNewRoman" w:hAnsi="Titillium Web" w:cs="TimesNewRoman"/>
          <w:sz w:val="24"/>
          <w:szCs w:val="20"/>
        </w:rPr>
        <w:t>/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 dyplomu</w:t>
      </w:r>
      <w:r>
        <w:rPr>
          <w:rFonts w:ascii="Titillium Web" w:eastAsia="TimesNewRoman" w:hAnsi="Titillium Web" w:cs="TimesNewRoman"/>
          <w:sz w:val="24"/>
          <w:szCs w:val="20"/>
        </w:rPr>
        <w:t>.</w:t>
      </w:r>
    </w:p>
    <w:p w:rsidR="00AE4199" w:rsidRDefault="00AE4199" w:rsidP="00F3220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240" w:lineRule="auto"/>
        <w:rPr>
          <w:rFonts w:ascii="Titillium Web" w:eastAsia="TimesNewRoman" w:hAnsi="Titillium Web" w:cs="TimesNewRoman"/>
          <w:sz w:val="24"/>
          <w:szCs w:val="20"/>
        </w:rPr>
      </w:pPr>
      <w:r w:rsidRPr="006A6503">
        <w:rPr>
          <w:rFonts w:ascii="Titillium Web" w:eastAsia="TimesNewRoman" w:hAnsi="Titillium Web" w:cs="TimesNewRoman"/>
          <w:sz w:val="24"/>
          <w:szCs w:val="20"/>
        </w:rPr>
        <w:t xml:space="preserve">Jeśli </w:t>
      </w:r>
      <w:r w:rsidR="00F85034" w:rsidRPr="006A6503">
        <w:rPr>
          <w:rFonts w:ascii="Titillium Web" w:eastAsia="TimesNewRoman" w:hAnsi="Titillium Web" w:cs="TimesNewRoman"/>
          <w:sz w:val="24"/>
          <w:szCs w:val="20"/>
        </w:rPr>
        <w:t xml:space="preserve">w </w:t>
      </w:r>
      <w:proofErr w:type="spellStart"/>
      <w:r w:rsidRPr="006A6503">
        <w:rPr>
          <w:rFonts w:ascii="Titillium Web" w:eastAsia="TimesNewRoman" w:hAnsi="Titillium Web" w:cs="TimesNewRoman"/>
          <w:i/>
          <w:sz w:val="24"/>
          <w:szCs w:val="20"/>
        </w:rPr>
        <w:t>recognition</w:t>
      </w:r>
      <w:proofErr w:type="spellEnd"/>
      <w:r w:rsidRPr="006A6503">
        <w:rPr>
          <w:rFonts w:ascii="Titillium Web" w:eastAsia="TimesNewRoman" w:hAnsi="Titillium Web" w:cs="TimesNewRoman"/>
          <w:i/>
          <w:sz w:val="24"/>
          <w:szCs w:val="20"/>
        </w:rPr>
        <w:t xml:space="preserve"> </w:t>
      </w:r>
      <w:proofErr w:type="spellStart"/>
      <w:r w:rsidRPr="006A6503">
        <w:rPr>
          <w:rFonts w:ascii="Titillium Web" w:eastAsia="TimesNewRoman" w:hAnsi="Titillium Web" w:cs="TimesNewRoman"/>
          <w:i/>
          <w:sz w:val="24"/>
          <w:szCs w:val="20"/>
        </w:rPr>
        <w:t>statement</w:t>
      </w:r>
      <w:proofErr w:type="spellEnd"/>
      <w:r w:rsidRPr="006A6503">
        <w:rPr>
          <w:rFonts w:ascii="Titillium Web" w:eastAsia="TimesNewRoman" w:hAnsi="Titillium Web" w:cs="TimesNewRoman"/>
          <w:sz w:val="24"/>
          <w:szCs w:val="20"/>
        </w:rPr>
        <w:t xml:space="preserve"> </w:t>
      </w:r>
      <w:r w:rsidR="00F85034" w:rsidRPr="006A6503">
        <w:rPr>
          <w:rFonts w:ascii="Titillium Web" w:eastAsia="TimesNewRoman" w:hAnsi="Titillium Web" w:cs="TimesNewRoman"/>
          <w:sz w:val="24"/>
          <w:szCs w:val="20"/>
        </w:rPr>
        <w:t xml:space="preserve">znajdzie się </w:t>
      </w:r>
      <w:r w:rsidRPr="006A6503">
        <w:rPr>
          <w:rFonts w:ascii="Titillium Web" w:eastAsia="TimesNewRoman" w:hAnsi="Titillium Web" w:cs="TimesNewRoman"/>
          <w:sz w:val="24"/>
          <w:szCs w:val="20"/>
        </w:rPr>
        <w:t>potwierdz</w:t>
      </w:r>
      <w:r w:rsidR="00F85034" w:rsidRPr="006A6503">
        <w:rPr>
          <w:rFonts w:ascii="Titillium Web" w:eastAsia="TimesNewRoman" w:hAnsi="Titillium Web" w:cs="TimesNewRoman"/>
          <w:sz w:val="24"/>
          <w:szCs w:val="20"/>
        </w:rPr>
        <w:t>eni</w:t>
      </w:r>
      <w:r w:rsidR="00BF3D71" w:rsidRPr="006A6503">
        <w:rPr>
          <w:rFonts w:ascii="Titillium Web" w:eastAsia="TimesNewRoman" w:hAnsi="Titillium Web" w:cs="TimesNewRoman"/>
          <w:sz w:val="24"/>
          <w:szCs w:val="20"/>
        </w:rPr>
        <w:t>e</w:t>
      </w:r>
      <w:r w:rsidRPr="006A6503">
        <w:rPr>
          <w:rFonts w:ascii="Titillium Web" w:eastAsia="TimesNewRoman" w:hAnsi="Titillium Web" w:cs="TimesNewRoman"/>
          <w:sz w:val="24"/>
          <w:szCs w:val="20"/>
        </w:rPr>
        <w:t xml:space="preserve"> uprawnieni</w:t>
      </w:r>
      <w:r w:rsidR="00F85034" w:rsidRPr="006A6503">
        <w:rPr>
          <w:rFonts w:ascii="Titillium Web" w:eastAsia="TimesNewRoman" w:hAnsi="Titillium Web" w:cs="TimesNewRoman"/>
          <w:sz w:val="24"/>
          <w:szCs w:val="20"/>
        </w:rPr>
        <w:t>a</w:t>
      </w:r>
      <w:r w:rsidRPr="006A6503">
        <w:rPr>
          <w:rFonts w:ascii="Titillium Web" w:eastAsia="TimesNewRoman" w:hAnsi="Titillium Web" w:cs="TimesNewRoman"/>
          <w:sz w:val="24"/>
          <w:szCs w:val="20"/>
        </w:rPr>
        <w:t xml:space="preserve"> do podjęcia studiów na określonym poziomie (jednolite magisterskie, I stopnia, II stopnia), należy je </w:t>
      </w:r>
      <w:r w:rsidRPr="006A6503">
        <w:rPr>
          <w:rFonts w:ascii="Titillium Web" w:eastAsia="TimesNewRoman" w:hAnsi="Titillium Web" w:cs="TimesNewRoman"/>
          <w:b/>
          <w:sz w:val="24"/>
          <w:szCs w:val="20"/>
        </w:rPr>
        <w:t>zapisać w</w:t>
      </w:r>
      <w:r w:rsidRPr="006A6503">
        <w:rPr>
          <w:rFonts w:ascii="Titillium Web" w:eastAsia="TimesNewRoman" w:hAnsi="Titillium Web" w:cs="TimesNewRoman"/>
          <w:sz w:val="24"/>
          <w:szCs w:val="20"/>
        </w:rPr>
        <w:t xml:space="preserve"> formie dokumentu </w:t>
      </w:r>
      <w:r w:rsidRPr="006A6503">
        <w:rPr>
          <w:rFonts w:ascii="Titillium Web" w:eastAsia="TimesNewRoman" w:hAnsi="Titillium Web" w:cs="TimesNewRoman"/>
          <w:b/>
          <w:sz w:val="24"/>
          <w:szCs w:val="20"/>
        </w:rPr>
        <w:t>PDF i załączyć w IRK</w:t>
      </w:r>
      <w:r w:rsidRPr="006A6503">
        <w:rPr>
          <w:rFonts w:ascii="Titillium Web" w:eastAsia="TimesNewRoman" w:hAnsi="Titillium Web" w:cs="TimesNewRoman"/>
          <w:sz w:val="24"/>
          <w:szCs w:val="20"/>
        </w:rPr>
        <w:t xml:space="preserve"> razem ze skanem świadectwa/ dyplomu (w jednym pliku bądź osobno). </w:t>
      </w:r>
    </w:p>
    <w:p w:rsidR="002971C7" w:rsidRDefault="002971C7" w:rsidP="002971C7">
      <w:pPr>
        <w:pStyle w:val="Akapitzlist"/>
        <w:autoSpaceDE w:val="0"/>
        <w:autoSpaceDN w:val="0"/>
        <w:adjustRightInd w:val="0"/>
        <w:spacing w:before="120" w:after="0" w:line="240" w:lineRule="auto"/>
        <w:jc w:val="both"/>
        <w:rPr>
          <w:rFonts w:ascii="Titillium Web" w:eastAsia="TimesNewRoman" w:hAnsi="Titillium Web" w:cs="TimesNewRoman"/>
          <w:sz w:val="24"/>
          <w:szCs w:val="20"/>
        </w:rPr>
      </w:pPr>
    </w:p>
    <w:p w:rsidR="00BF3D71" w:rsidRPr="00BF3D71" w:rsidRDefault="00BF3D71" w:rsidP="00AE2DD6">
      <w:pPr>
        <w:pStyle w:val="Nagwek2"/>
        <w:ind w:left="1560"/>
        <w:rPr>
          <w:b w:val="0"/>
          <w:noProof/>
          <w:lang w:eastAsia="pl-PL"/>
        </w:rPr>
      </w:pPr>
      <w:r w:rsidRPr="00BF3D71">
        <w:t>PRZYKŁAD</w:t>
      </w:r>
      <w:r w:rsidR="00C074BF">
        <w:rPr>
          <w:noProof/>
          <w:lang w:eastAsia="pl-PL"/>
        </w:rPr>
        <w:t xml:space="preserve"> POZYTYWNEGO RECOGNITION STATEMENT</w:t>
      </w:r>
      <w:r>
        <w:rPr>
          <w:noProof/>
          <w:lang w:eastAsia="pl-PL"/>
        </w:rPr>
        <w:t>:</w:t>
      </w:r>
    </w:p>
    <w:p w:rsidR="00BF3D71" w:rsidRDefault="00BF3D71" w:rsidP="00AE4199">
      <w:pPr>
        <w:autoSpaceDE w:val="0"/>
        <w:autoSpaceDN w:val="0"/>
        <w:adjustRightInd w:val="0"/>
        <w:spacing w:before="120" w:after="0" w:line="240" w:lineRule="auto"/>
        <w:jc w:val="both"/>
        <w:rPr>
          <w:noProof/>
          <w:lang w:eastAsia="pl-PL"/>
        </w:rPr>
      </w:pPr>
    </w:p>
    <w:p w:rsidR="00BF3D71" w:rsidRPr="00227DA0" w:rsidRDefault="00BF3D71" w:rsidP="00AE4199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tillium Web" w:eastAsia="TimesNewRoman" w:hAnsi="Titillium Web" w:cs="TimesNewRoman"/>
          <w:sz w:val="24"/>
          <w:szCs w:val="20"/>
        </w:rPr>
      </w:pPr>
      <w:r>
        <w:rPr>
          <w:noProof/>
          <w:lang w:eastAsia="pl-PL"/>
        </w:rPr>
        <w:drawing>
          <wp:inline distT="0" distB="0" distL="0" distR="0" wp14:anchorId="20B5211C" wp14:editId="20050138">
            <wp:extent cx="5756745" cy="384429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397" t="13987" r="23255" b="28836"/>
                    <a:stretch/>
                  </pic:blipFill>
                  <pic:spPr bwMode="auto">
                    <a:xfrm>
                      <a:off x="0" y="0"/>
                      <a:ext cx="5813807" cy="3882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7C03" w:rsidRPr="00227DA0" w:rsidRDefault="00AE4199" w:rsidP="00F3220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240" w:lineRule="auto"/>
        <w:ind w:left="284"/>
        <w:rPr>
          <w:rFonts w:ascii="Titillium Web" w:eastAsia="TimesNewRoman" w:hAnsi="Titillium Web" w:cs="TimesNewRoman"/>
          <w:sz w:val="24"/>
          <w:szCs w:val="20"/>
        </w:rPr>
      </w:pPr>
      <w:r w:rsidRPr="00227DA0">
        <w:rPr>
          <w:rFonts w:ascii="Titillium Web" w:eastAsia="TimesNewRoman" w:hAnsi="Titillium Web" w:cs="TimesNewRoman"/>
          <w:sz w:val="24"/>
          <w:szCs w:val="20"/>
        </w:rPr>
        <w:lastRenderedPageBreak/>
        <w:t xml:space="preserve">Jeśli </w:t>
      </w:r>
      <w:proofErr w:type="spellStart"/>
      <w:r w:rsidRPr="00227DA0">
        <w:rPr>
          <w:rFonts w:ascii="Titillium Web" w:eastAsia="TimesNewRoman" w:hAnsi="Titillium Web" w:cs="TimesNewRoman"/>
          <w:i/>
          <w:sz w:val="24"/>
          <w:szCs w:val="20"/>
        </w:rPr>
        <w:t>recognition</w:t>
      </w:r>
      <w:proofErr w:type="spellEnd"/>
      <w:r w:rsidRPr="00227DA0">
        <w:rPr>
          <w:rFonts w:ascii="Titillium Web" w:eastAsia="TimesNewRoman" w:hAnsi="Titillium Web" w:cs="TimesNewRoman"/>
          <w:i/>
          <w:sz w:val="24"/>
          <w:szCs w:val="20"/>
        </w:rPr>
        <w:t xml:space="preserve"> </w:t>
      </w:r>
      <w:proofErr w:type="spellStart"/>
      <w:r w:rsidRPr="00227DA0">
        <w:rPr>
          <w:rFonts w:ascii="Titillium Web" w:eastAsia="TimesNewRoman" w:hAnsi="Titillium Web" w:cs="TimesNewRoman"/>
          <w:i/>
          <w:sz w:val="24"/>
          <w:szCs w:val="20"/>
        </w:rPr>
        <w:t>statement</w:t>
      </w:r>
      <w:proofErr w:type="spellEnd"/>
      <w:r w:rsidRPr="00227DA0">
        <w:rPr>
          <w:rFonts w:ascii="Titillium Web" w:eastAsia="TimesNewRoman" w:hAnsi="Titillium Web" w:cs="TimesNewRoman"/>
          <w:i/>
          <w:sz w:val="24"/>
          <w:szCs w:val="20"/>
        </w:rPr>
        <w:t xml:space="preserve"> 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wymaga uzyskania </w:t>
      </w:r>
      <w:r w:rsidRPr="00227DA0">
        <w:rPr>
          <w:rFonts w:ascii="Titillium Web" w:eastAsia="TimesNewRoman" w:hAnsi="Titillium Web" w:cs="TimesNewRoman"/>
          <w:sz w:val="24"/>
          <w:szCs w:val="20"/>
          <w:u w:val="single"/>
        </w:rPr>
        <w:t>informacji indywidualnej Dyrektora NAWA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, należy w tym celu </w:t>
      </w:r>
      <w:r w:rsidRPr="00227DA0">
        <w:rPr>
          <w:rFonts w:ascii="Titillium Web" w:eastAsia="TimesNewRoman" w:hAnsi="Titillium Web" w:cs="TimesNewRoman"/>
          <w:b/>
          <w:sz w:val="24"/>
          <w:szCs w:val="20"/>
        </w:rPr>
        <w:t>z</w:t>
      </w:r>
      <w:r w:rsidR="00957C03" w:rsidRPr="00227DA0">
        <w:rPr>
          <w:rFonts w:ascii="Titillium Web" w:eastAsia="TimesNewRoman" w:hAnsi="Titillium Web" w:cs="TimesNewRoman"/>
          <w:b/>
          <w:sz w:val="24"/>
          <w:szCs w:val="20"/>
        </w:rPr>
        <w:t>łożyć wniosek w Systemie SYRENA</w:t>
      </w:r>
      <w:r w:rsidR="00957C03" w:rsidRPr="00227DA0">
        <w:rPr>
          <w:rFonts w:ascii="Titillium Web" w:eastAsia="TimesNewRoman" w:hAnsi="Titillium Web" w:cs="TimesNewRoman"/>
          <w:sz w:val="24"/>
          <w:szCs w:val="20"/>
        </w:rPr>
        <w:t>:</w:t>
      </w:r>
    </w:p>
    <w:p w:rsidR="00AE4199" w:rsidRPr="00227DA0" w:rsidRDefault="002B02FF" w:rsidP="00F32205">
      <w:pPr>
        <w:autoSpaceDE w:val="0"/>
        <w:autoSpaceDN w:val="0"/>
        <w:adjustRightInd w:val="0"/>
        <w:spacing w:before="120" w:after="0" w:line="240" w:lineRule="auto"/>
        <w:rPr>
          <w:rFonts w:ascii="Titillium Web" w:eastAsia="TimesNewRoman" w:hAnsi="Titillium Web" w:cs="TimesNewRoman"/>
          <w:sz w:val="24"/>
          <w:szCs w:val="20"/>
        </w:rPr>
      </w:pPr>
      <w:hyperlink r:id="rId11" w:history="1">
        <w:r w:rsidR="00957C03" w:rsidRPr="00227DA0">
          <w:rPr>
            <w:rStyle w:val="Hipercze"/>
            <w:rFonts w:ascii="Titillium Web" w:eastAsia="TimesNewRoman" w:hAnsi="Titillium Web" w:cs="TimesNewRoman"/>
            <w:sz w:val="24"/>
            <w:szCs w:val="20"/>
          </w:rPr>
          <w:t>https://nawa.gov.pl/uznawalnosc/wydawanie-informacji-o-zagranicznych-dyplomach</w:t>
        </w:r>
      </w:hyperlink>
    </w:p>
    <w:p w:rsidR="00BF3D71" w:rsidRPr="00BF3D71" w:rsidRDefault="00BF3D71" w:rsidP="00BF3D71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noProof/>
          <w:sz w:val="20"/>
          <w:lang w:eastAsia="pl-PL"/>
        </w:rPr>
      </w:pPr>
    </w:p>
    <w:p w:rsidR="00227DA0" w:rsidRPr="00C074BF" w:rsidRDefault="00BF3D71" w:rsidP="00AE2DD6">
      <w:pPr>
        <w:pStyle w:val="Nagwek2"/>
        <w:ind w:left="1418"/>
      </w:pPr>
      <w:r w:rsidRPr="00C074BF">
        <w:t>PRZYKŁAD</w:t>
      </w:r>
      <w:r w:rsidR="00C074BF" w:rsidRPr="00C074BF">
        <w:t xml:space="preserve"> WARUNKOWEGO RECOGNITION STATEMENT</w:t>
      </w:r>
    </w:p>
    <w:p w:rsidR="00227DA0" w:rsidRDefault="00227DA0" w:rsidP="00957C03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tillium Web" w:eastAsia="TimesNewRoman" w:hAnsi="Titillium Web" w:cs="TimesNewRoman"/>
          <w:sz w:val="24"/>
          <w:szCs w:val="20"/>
        </w:rPr>
      </w:pPr>
      <w:r>
        <w:rPr>
          <w:noProof/>
          <w:lang w:eastAsia="pl-PL"/>
        </w:rPr>
        <w:drawing>
          <wp:inline distT="0" distB="0" distL="0" distR="0" wp14:anchorId="4AA2C31A" wp14:editId="2911DFB6">
            <wp:extent cx="5709037" cy="4410827"/>
            <wp:effectExtent l="0" t="0" r="635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4507" t="13987" r="19933" b="23435"/>
                    <a:stretch/>
                  </pic:blipFill>
                  <pic:spPr bwMode="auto">
                    <a:xfrm>
                      <a:off x="0" y="0"/>
                      <a:ext cx="5774945" cy="4461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7C03" w:rsidRPr="00227DA0" w:rsidRDefault="00957C03" w:rsidP="00F32205">
      <w:pPr>
        <w:autoSpaceDE w:val="0"/>
        <w:autoSpaceDN w:val="0"/>
        <w:adjustRightInd w:val="0"/>
        <w:spacing w:before="120" w:after="0" w:line="240" w:lineRule="auto"/>
        <w:rPr>
          <w:rFonts w:ascii="Titillium Web" w:eastAsia="TimesNewRoman" w:hAnsi="Titillium Web" w:cs="TimesNewRoman"/>
          <w:sz w:val="24"/>
          <w:szCs w:val="20"/>
        </w:rPr>
      </w:pP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Po otrzymaniu </w:t>
      </w:r>
      <w:r w:rsidR="00227DA0">
        <w:rPr>
          <w:rFonts w:ascii="Titillium Web" w:eastAsia="TimesNewRoman" w:hAnsi="Titillium Web" w:cs="TimesNewRoman"/>
          <w:sz w:val="24"/>
          <w:szCs w:val="20"/>
        </w:rPr>
        <w:t xml:space="preserve">odpowiedzi 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należy </w:t>
      </w:r>
      <w:r w:rsidRPr="00227DA0">
        <w:rPr>
          <w:rFonts w:ascii="Titillium Web" w:eastAsia="TimesNewRoman" w:hAnsi="Titillium Web" w:cs="TimesNewRoman"/>
          <w:b/>
          <w:sz w:val="24"/>
          <w:szCs w:val="20"/>
        </w:rPr>
        <w:t>załączyć w IRK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 </w:t>
      </w:r>
      <w:r w:rsidR="00223F28" w:rsidRPr="00BF3D71">
        <w:rPr>
          <w:rFonts w:ascii="Titillium Web" w:eastAsia="TimesNewRoman" w:hAnsi="Titillium Web" w:cs="TimesNewRoman"/>
          <w:b/>
          <w:sz w:val="24"/>
          <w:szCs w:val="20"/>
        </w:rPr>
        <w:t>informację</w:t>
      </w:r>
      <w:r w:rsidR="00223F28" w:rsidRPr="00227DA0">
        <w:rPr>
          <w:rFonts w:ascii="Titillium Web" w:eastAsia="TimesNewRoman" w:hAnsi="Titillium Web" w:cs="TimesNewRoman"/>
          <w:sz w:val="24"/>
          <w:szCs w:val="20"/>
        </w:rPr>
        <w:t xml:space="preserve"> Dyrektora NAWA</w:t>
      </w:r>
      <w:r w:rsidR="00227DA0">
        <w:rPr>
          <w:rFonts w:ascii="Titillium Web" w:eastAsia="TimesNewRoman" w:hAnsi="Titillium Web" w:cs="TimesNewRoman"/>
          <w:sz w:val="24"/>
          <w:szCs w:val="20"/>
        </w:rPr>
        <w:br/>
        <w:t>wraz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 ze skanem świadectwa/ dyplomu (w jednym pliku bądź osobno). </w:t>
      </w:r>
    </w:p>
    <w:p w:rsidR="00957C03" w:rsidRPr="00227DA0" w:rsidRDefault="00957C03" w:rsidP="002C1135">
      <w:pPr>
        <w:autoSpaceDE w:val="0"/>
        <w:autoSpaceDN w:val="0"/>
        <w:adjustRightInd w:val="0"/>
        <w:spacing w:before="120" w:after="0" w:line="240" w:lineRule="auto"/>
        <w:rPr>
          <w:rFonts w:ascii="Titillium Web" w:eastAsia="TimesNewRoman" w:hAnsi="Titillium Web" w:cs="TimesNewRoman"/>
          <w:sz w:val="24"/>
          <w:szCs w:val="20"/>
        </w:rPr>
      </w:pPr>
      <w:r w:rsidRPr="00227DA0">
        <w:rPr>
          <w:rFonts w:ascii="Titillium Web" w:eastAsia="TimesNewRoman" w:hAnsi="Titillium Web" w:cs="TimesNewRoman"/>
          <w:b/>
          <w:color w:val="C00000"/>
          <w:sz w:val="24"/>
          <w:szCs w:val="20"/>
        </w:rPr>
        <w:t>UWAGA!</w:t>
      </w:r>
      <w:r w:rsidRPr="00227DA0">
        <w:rPr>
          <w:rFonts w:ascii="Titillium Web" w:eastAsia="TimesNewRoman" w:hAnsi="Titillium Web" w:cs="TimesNewRoman"/>
          <w:color w:val="C00000"/>
          <w:sz w:val="24"/>
          <w:szCs w:val="20"/>
        </w:rPr>
        <w:t xml:space="preserve"> </w:t>
      </w:r>
      <w:r w:rsidRPr="00227DA0">
        <w:rPr>
          <w:rFonts w:ascii="Titillium Web" w:eastAsia="TimesNewRoman" w:hAnsi="Titillium Web" w:cs="TimesNewRoman"/>
          <w:sz w:val="24"/>
          <w:szCs w:val="20"/>
        </w:rPr>
        <w:t xml:space="preserve">Czas oczekiwania na informację </w:t>
      </w:r>
      <w:r w:rsidR="009C7122" w:rsidRPr="00227DA0">
        <w:rPr>
          <w:rFonts w:ascii="Titillium Web" w:eastAsia="TimesNewRoman" w:hAnsi="Titillium Web" w:cs="TimesNewRoman"/>
          <w:sz w:val="24"/>
          <w:szCs w:val="20"/>
        </w:rPr>
        <w:t>Dyrektora NAWA</w:t>
      </w:r>
      <w:r w:rsidR="00F85034" w:rsidRPr="00227DA0">
        <w:rPr>
          <w:rFonts w:ascii="Titillium Web" w:eastAsia="TimesNewRoman" w:hAnsi="Titillium Web" w:cs="TimesNewRoman"/>
          <w:sz w:val="24"/>
          <w:szCs w:val="20"/>
        </w:rPr>
        <w:t xml:space="preserve"> wynosi ok. 2 miesięcy</w:t>
      </w:r>
      <w:r w:rsidR="00954C31">
        <w:rPr>
          <w:rFonts w:ascii="Titillium Web" w:eastAsia="TimesNewRoman" w:hAnsi="Titillium Web" w:cs="TimesNewRoman"/>
          <w:sz w:val="24"/>
          <w:szCs w:val="20"/>
        </w:rPr>
        <w:t>, ale może ulec znacznemu wydłużeniu w przypadku dużej liczny wniosków</w:t>
      </w:r>
      <w:r w:rsidR="00F85034" w:rsidRPr="00227DA0">
        <w:rPr>
          <w:rFonts w:ascii="Titillium Web" w:eastAsia="TimesNewRoman" w:hAnsi="Titillium Web" w:cs="TimesNewRoman"/>
          <w:sz w:val="24"/>
          <w:szCs w:val="20"/>
        </w:rPr>
        <w:t>.</w:t>
      </w:r>
    </w:p>
    <w:p w:rsidR="002971C7" w:rsidRDefault="002971C7" w:rsidP="002971C7">
      <w:pPr>
        <w:autoSpaceDE w:val="0"/>
        <w:autoSpaceDN w:val="0"/>
        <w:adjustRightInd w:val="0"/>
        <w:spacing w:after="0" w:line="240" w:lineRule="auto"/>
        <w:jc w:val="center"/>
        <w:rPr>
          <w:rFonts w:ascii="Titillium Web" w:eastAsia="TimesNewRoman" w:hAnsi="Titillium Web" w:cs="TimesNewRoman"/>
          <w:b/>
          <w:sz w:val="28"/>
          <w:szCs w:val="20"/>
        </w:rPr>
      </w:pPr>
    </w:p>
    <w:p w:rsidR="002C1135" w:rsidRDefault="002C1135" w:rsidP="00F32205">
      <w:pPr>
        <w:pStyle w:val="Nagwek1"/>
        <w:ind w:left="142"/>
        <w:rPr>
          <w:rFonts w:eastAsia="TimesNewRoman"/>
        </w:rPr>
      </w:pPr>
      <w:r>
        <w:rPr>
          <w:rFonts w:eastAsia="TimesNewRoman"/>
        </w:rPr>
        <w:br w:type="page"/>
      </w:r>
    </w:p>
    <w:p w:rsidR="002971C7" w:rsidRPr="00C074BF" w:rsidRDefault="002971C7" w:rsidP="00F32205">
      <w:pPr>
        <w:pStyle w:val="Nagwek1"/>
        <w:ind w:left="142"/>
        <w:rPr>
          <w:rFonts w:eastAsia="TimesNewRoman"/>
        </w:rPr>
      </w:pPr>
      <w:r w:rsidRPr="00C074BF">
        <w:rPr>
          <w:rFonts w:eastAsia="TimesNewRoman"/>
        </w:rPr>
        <w:lastRenderedPageBreak/>
        <w:t>KATEGORIE OSÓB ZWOLNIONYCH Z OPŁAT ZA STUDIA STACJONARNE</w:t>
      </w:r>
    </w:p>
    <w:p w:rsidR="002971C7" w:rsidRPr="002971C7" w:rsidRDefault="002971C7" w:rsidP="00F32205">
      <w:pPr>
        <w:autoSpaceDE w:val="0"/>
        <w:autoSpaceDN w:val="0"/>
        <w:adjustRightInd w:val="0"/>
        <w:spacing w:after="120" w:line="240" w:lineRule="auto"/>
        <w:ind w:left="426"/>
        <w:rPr>
          <w:rFonts w:ascii="Titillium Web" w:eastAsia="TimesNewRoman" w:hAnsi="Titillium Web" w:cs="TimesNewRoman"/>
          <w:b/>
          <w:sz w:val="24"/>
          <w:szCs w:val="20"/>
        </w:rPr>
      </w:pPr>
      <w:r w:rsidRPr="002971C7">
        <w:rPr>
          <w:rFonts w:ascii="Titillium Web" w:eastAsia="TimesNewRoman" w:hAnsi="Titillium Web" w:cs="TimesNewRoman"/>
          <w:b/>
          <w:sz w:val="24"/>
          <w:szCs w:val="20"/>
        </w:rPr>
        <w:t xml:space="preserve">Opłat za podjęcie i kontynuowanie studiów </w:t>
      </w:r>
      <w:r>
        <w:rPr>
          <w:rFonts w:ascii="Titillium Web" w:eastAsia="TimesNewRoman" w:hAnsi="Titillium Web" w:cs="TimesNewRoman"/>
          <w:b/>
          <w:sz w:val="24"/>
          <w:szCs w:val="20"/>
        </w:rPr>
        <w:t xml:space="preserve">stacjonarnych w uczelni publicznej </w:t>
      </w:r>
      <w:r>
        <w:rPr>
          <w:rFonts w:ascii="Titillium Web" w:eastAsia="TimesNewRoman" w:hAnsi="Titillium Web" w:cs="TimesNewRoman"/>
          <w:b/>
          <w:sz w:val="24"/>
          <w:szCs w:val="20"/>
        </w:rPr>
        <w:br/>
      </w:r>
      <w:r w:rsidRPr="002971C7">
        <w:rPr>
          <w:rFonts w:ascii="Titillium Web" w:eastAsia="TimesNewRoman" w:hAnsi="Titillium Web" w:cs="TimesNewRoman"/>
          <w:b/>
          <w:sz w:val="24"/>
          <w:szCs w:val="20"/>
        </w:rPr>
        <w:t>nie pobiera się od:</w:t>
      </w:r>
    </w:p>
    <w:p w:rsidR="002971C7" w:rsidRDefault="002971C7" w:rsidP="00F32205">
      <w:pPr>
        <w:pStyle w:val="Default"/>
        <w:numPr>
          <w:ilvl w:val="0"/>
          <w:numId w:val="5"/>
        </w:numPr>
        <w:ind w:left="284"/>
        <w:rPr>
          <w:rFonts w:ascii="Titillium Web" w:hAnsi="Titillium Web" w:cs="Arial"/>
          <w:szCs w:val="23"/>
        </w:rPr>
      </w:pPr>
      <w:r w:rsidRPr="002971C7">
        <w:rPr>
          <w:rFonts w:ascii="Titillium Web" w:hAnsi="Titillium Web" w:cs="Arial"/>
          <w:szCs w:val="23"/>
        </w:rPr>
        <w:t xml:space="preserve">cudzoziemca – </w:t>
      </w:r>
      <w:r w:rsidRPr="002971C7">
        <w:rPr>
          <w:rFonts w:ascii="Titillium Web" w:hAnsi="Titillium Web" w:cs="Arial"/>
          <w:b/>
          <w:szCs w:val="23"/>
        </w:rPr>
        <w:t>obywatela</w:t>
      </w:r>
      <w:r w:rsidRPr="002971C7">
        <w:rPr>
          <w:rFonts w:ascii="Titillium Web" w:hAnsi="Titillium Web" w:cs="Arial"/>
          <w:szCs w:val="23"/>
        </w:rPr>
        <w:t xml:space="preserve"> państwa członkowskiego </w:t>
      </w:r>
      <w:r w:rsidRPr="002971C7">
        <w:rPr>
          <w:rFonts w:ascii="Titillium Web" w:hAnsi="Titillium Web" w:cs="Arial"/>
          <w:b/>
          <w:szCs w:val="23"/>
        </w:rPr>
        <w:t>Unii</w:t>
      </w:r>
      <w:r w:rsidRPr="002971C7">
        <w:rPr>
          <w:rFonts w:ascii="Titillium Web" w:hAnsi="Titillium Web" w:cs="Arial"/>
          <w:szCs w:val="23"/>
        </w:rPr>
        <w:t xml:space="preserve"> Europejskiej, Konfederacji Szwajcarskiej lub państwa członkowskiego EFTA – strony umowy o E</w:t>
      </w:r>
      <w:r w:rsidR="00B10A64">
        <w:rPr>
          <w:rFonts w:ascii="Titillium Web" w:hAnsi="Titillium Web" w:cs="Arial"/>
          <w:szCs w:val="23"/>
        </w:rPr>
        <w:t>OG</w:t>
      </w:r>
      <w:r w:rsidRPr="002971C7">
        <w:rPr>
          <w:rStyle w:val="Odwoanieprzypisudolnego"/>
          <w:rFonts w:ascii="Titillium Web" w:hAnsi="Titillium Web" w:cs="Arial"/>
          <w:szCs w:val="23"/>
        </w:rPr>
        <w:footnoteReference w:id="1"/>
      </w:r>
      <w:r w:rsidRPr="002971C7">
        <w:rPr>
          <w:rFonts w:ascii="Titillium Web" w:hAnsi="Titillium Web" w:cs="Arial"/>
          <w:szCs w:val="23"/>
        </w:rPr>
        <w:t xml:space="preserve"> i członków ich rodzin, </w:t>
      </w:r>
      <w:r w:rsidRPr="002971C7">
        <w:rPr>
          <w:rFonts w:ascii="Titillium Web" w:hAnsi="Titillium Web" w:cs="Arial"/>
          <w:b/>
          <w:szCs w:val="23"/>
        </w:rPr>
        <w:t xml:space="preserve">mieszkających </w:t>
      </w:r>
      <w:r w:rsidRPr="002971C7">
        <w:rPr>
          <w:rFonts w:ascii="Titillium Web" w:hAnsi="Titillium Web" w:cs="Arial"/>
          <w:szCs w:val="23"/>
        </w:rPr>
        <w:t xml:space="preserve">na terytorium Rzeczypospolitej Polskiej; </w:t>
      </w:r>
    </w:p>
    <w:p w:rsidR="001955E1" w:rsidRPr="001955E1" w:rsidRDefault="001955E1" w:rsidP="00F32205">
      <w:pPr>
        <w:pStyle w:val="Default"/>
        <w:ind w:left="284" w:right="-142" w:hanging="426"/>
        <w:rPr>
          <w:rFonts w:ascii="Titillium Web" w:hAnsi="Titillium Web" w:cs="Arial"/>
          <w:szCs w:val="23"/>
        </w:rPr>
      </w:pPr>
      <w:r>
        <w:rPr>
          <w:rFonts w:ascii="Titillium Web" w:hAnsi="Titillium Web" w:cs="Arial"/>
          <w:szCs w:val="23"/>
        </w:rPr>
        <w:t xml:space="preserve">1a) </w:t>
      </w:r>
      <w:r w:rsidRPr="001955E1">
        <w:rPr>
          <w:rFonts w:ascii="Titillium Web" w:hAnsi="Titillium Web" w:cs="Arial"/>
          <w:szCs w:val="23"/>
        </w:rPr>
        <w:t>cudzoziemca – obywatela Zjednoczonego Królestwa Wielkiej Brytanii i Irlandii</w:t>
      </w:r>
      <w:r>
        <w:rPr>
          <w:rFonts w:ascii="Titillium Web" w:hAnsi="Titillium Web" w:cs="Arial"/>
          <w:szCs w:val="23"/>
        </w:rPr>
        <w:t xml:space="preserve"> </w:t>
      </w:r>
      <w:r w:rsidRPr="001955E1">
        <w:rPr>
          <w:rFonts w:ascii="Titillium Web" w:hAnsi="Titillium Web" w:cs="Arial"/>
          <w:szCs w:val="23"/>
        </w:rPr>
        <w:t>Północnej, o którym mowa w art. 10 ust. 1 lit. b lub d Umowy o wystąpieniu</w:t>
      </w:r>
      <w:r>
        <w:rPr>
          <w:rFonts w:ascii="Titillium Web" w:hAnsi="Titillium Web" w:cs="Arial"/>
          <w:szCs w:val="23"/>
        </w:rPr>
        <w:t xml:space="preserve"> </w:t>
      </w:r>
      <w:r w:rsidRPr="001955E1">
        <w:rPr>
          <w:rFonts w:ascii="Titillium Web" w:hAnsi="Titillium Web" w:cs="Arial"/>
          <w:szCs w:val="23"/>
        </w:rPr>
        <w:t>Zjednoczonego Królestwa Wielkiej Brytanii i Irlandii Północnej z Unii</w:t>
      </w:r>
      <w:r>
        <w:rPr>
          <w:rFonts w:ascii="Titillium Web" w:hAnsi="Titillium Web" w:cs="Arial"/>
          <w:szCs w:val="23"/>
        </w:rPr>
        <w:t xml:space="preserve"> </w:t>
      </w:r>
      <w:r w:rsidRPr="001955E1">
        <w:rPr>
          <w:rFonts w:ascii="Titillium Web" w:hAnsi="Titillium Web" w:cs="Arial"/>
          <w:szCs w:val="23"/>
        </w:rPr>
        <w:t>Europejskiej i Europejskiej Wspólnoty Energii Atomowej (Dz. Urz. UE L 29</w:t>
      </w:r>
      <w:r>
        <w:rPr>
          <w:rFonts w:ascii="Titillium Web" w:hAnsi="Titillium Web" w:cs="Arial"/>
          <w:szCs w:val="23"/>
        </w:rPr>
        <w:t xml:space="preserve"> </w:t>
      </w:r>
      <w:r w:rsidRPr="001955E1">
        <w:rPr>
          <w:rFonts w:ascii="Titillium Web" w:hAnsi="Titillium Web" w:cs="Arial"/>
          <w:szCs w:val="23"/>
        </w:rPr>
        <w:t xml:space="preserve">z 31.01.2020, str. 7, z </w:t>
      </w:r>
      <w:proofErr w:type="spellStart"/>
      <w:r w:rsidRPr="001955E1">
        <w:rPr>
          <w:rFonts w:ascii="Titillium Web" w:hAnsi="Titillium Web" w:cs="Arial"/>
          <w:szCs w:val="23"/>
        </w:rPr>
        <w:t>późn</w:t>
      </w:r>
      <w:proofErr w:type="spellEnd"/>
      <w:r w:rsidRPr="001955E1">
        <w:rPr>
          <w:rFonts w:ascii="Titillium Web" w:hAnsi="Titillium Web" w:cs="Arial"/>
          <w:szCs w:val="23"/>
        </w:rPr>
        <w:t>. zm.3)), oraz członków jego rodziny, mieszkających</w:t>
      </w:r>
      <w:r>
        <w:rPr>
          <w:rFonts w:ascii="Titillium Web" w:hAnsi="Titillium Web" w:cs="Arial"/>
          <w:szCs w:val="23"/>
        </w:rPr>
        <w:t xml:space="preserve"> </w:t>
      </w:r>
      <w:r w:rsidRPr="001955E1">
        <w:rPr>
          <w:rFonts w:ascii="Titillium Web" w:hAnsi="Titillium Web" w:cs="Arial"/>
          <w:szCs w:val="23"/>
        </w:rPr>
        <w:t>na terytorium Rzeczypospolitej Polskiej;</w:t>
      </w:r>
    </w:p>
    <w:p w:rsidR="002971C7" w:rsidRPr="002971C7" w:rsidRDefault="002971C7" w:rsidP="00F32205">
      <w:pPr>
        <w:pStyle w:val="Default"/>
        <w:numPr>
          <w:ilvl w:val="0"/>
          <w:numId w:val="5"/>
        </w:numPr>
        <w:ind w:left="284"/>
        <w:rPr>
          <w:rFonts w:ascii="Titillium Web" w:hAnsi="Titillium Web" w:cs="Arial"/>
          <w:szCs w:val="23"/>
        </w:rPr>
      </w:pPr>
      <w:r w:rsidRPr="002971C7">
        <w:rPr>
          <w:rFonts w:ascii="Titillium Web" w:hAnsi="Titillium Web" w:cs="Arial"/>
          <w:szCs w:val="23"/>
        </w:rPr>
        <w:t xml:space="preserve">cudzoziemca, któremu udzielono zezwolenia na </w:t>
      </w:r>
      <w:r w:rsidRPr="002971C7">
        <w:rPr>
          <w:rFonts w:ascii="Titillium Web" w:hAnsi="Titillium Web" w:cs="Arial"/>
          <w:b/>
          <w:szCs w:val="23"/>
        </w:rPr>
        <w:t>pobyt stały</w:t>
      </w:r>
      <w:r w:rsidRPr="002971C7">
        <w:rPr>
          <w:rFonts w:ascii="Titillium Web" w:hAnsi="Titillium Web" w:cs="Arial"/>
          <w:szCs w:val="23"/>
        </w:rPr>
        <w:t xml:space="preserve">, lub </w:t>
      </w:r>
      <w:r w:rsidRPr="002971C7">
        <w:rPr>
          <w:rFonts w:ascii="Titillium Web" w:hAnsi="Titillium Web" w:cs="Arial"/>
          <w:b/>
          <w:szCs w:val="23"/>
        </w:rPr>
        <w:t>rezydenta</w:t>
      </w:r>
      <w:r w:rsidRPr="002971C7">
        <w:rPr>
          <w:rFonts w:ascii="Titillium Web" w:hAnsi="Titillium Web" w:cs="Arial"/>
          <w:szCs w:val="23"/>
        </w:rPr>
        <w:t xml:space="preserve"> długoterminowego </w:t>
      </w:r>
      <w:r w:rsidRPr="002971C7">
        <w:rPr>
          <w:rFonts w:ascii="Titillium Web" w:hAnsi="Titillium Web" w:cs="Arial"/>
          <w:b/>
          <w:szCs w:val="23"/>
        </w:rPr>
        <w:t>Unii Europejskiej</w:t>
      </w:r>
      <w:r w:rsidRPr="002971C7">
        <w:rPr>
          <w:rFonts w:ascii="Titillium Web" w:hAnsi="Titillium Web" w:cs="Arial"/>
          <w:szCs w:val="23"/>
        </w:rPr>
        <w:t xml:space="preserve">; </w:t>
      </w:r>
    </w:p>
    <w:p w:rsidR="002971C7" w:rsidRPr="00295126" w:rsidRDefault="002971C7" w:rsidP="00F32205">
      <w:pPr>
        <w:pStyle w:val="Default"/>
        <w:numPr>
          <w:ilvl w:val="0"/>
          <w:numId w:val="5"/>
        </w:numPr>
        <w:ind w:left="284"/>
        <w:rPr>
          <w:rFonts w:ascii="Titillium Web" w:hAnsi="Titillium Web" w:cs="Arial"/>
          <w:szCs w:val="23"/>
        </w:rPr>
      </w:pPr>
      <w:r w:rsidRPr="00295126">
        <w:rPr>
          <w:rFonts w:ascii="Titillium Web" w:hAnsi="Titillium Web" w:cs="Arial"/>
          <w:szCs w:val="23"/>
        </w:rPr>
        <w:t xml:space="preserve">cudzoziemca, któremu udzielono zezwolenia na </w:t>
      </w:r>
      <w:r w:rsidRPr="00295126">
        <w:rPr>
          <w:rFonts w:ascii="Titillium Web" w:hAnsi="Titillium Web" w:cs="Arial"/>
          <w:b/>
          <w:szCs w:val="23"/>
        </w:rPr>
        <w:t>pobyt czasowy</w:t>
      </w:r>
      <w:r w:rsidRPr="00295126">
        <w:rPr>
          <w:rFonts w:ascii="Titillium Web" w:hAnsi="Titillium Web" w:cs="Arial"/>
          <w:szCs w:val="23"/>
        </w:rPr>
        <w:t xml:space="preserve"> w związku </w:t>
      </w:r>
      <w:r w:rsidRPr="00295126">
        <w:rPr>
          <w:rFonts w:ascii="Titillium Web" w:hAnsi="Titillium Web" w:cs="Arial"/>
          <w:szCs w:val="23"/>
        </w:rPr>
        <w:br/>
        <w:t xml:space="preserve">z okolicznościami, o których mowa w art. </w:t>
      </w:r>
      <w:r w:rsidR="00295126" w:rsidRPr="00295126">
        <w:rPr>
          <w:rFonts w:ascii="Titillium Web" w:hAnsi="Titillium Web" w:cs="Arial"/>
          <w:szCs w:val="23"/>
        </w:rPr>
        <w:t>127, art. 137a, art. 159 ust. 1 lub art. 186 ust. 1 pkt 3 lub 4 ustawy z dnia 12 grudnia 2013 r. o cudzoziemcach (Dz. U. z 2024 r. poz. 769, 1222 i 1688 oraz z 2025 r. poz. 619);</w:t>
      </w:r>
    </w:p>
    <w:p w:rsidR="002971C7" w:rsidRPr="002971C7" w:rsidRDefault="002971C7" w:rsidP="00F32205">
      <w:pPr>
        <w:pStyle w:val="Default"/>
        <w:numPr>
          <w:ilvl w:val="0"/>
          <w:numId w:val="5"/>
        </w:numPr>
        <w:ind w:left="284"/>
        <w:rPr>
          <w:rFonts w:ascii="Titillium Web" w:hAnsi="Titillium Web" w:cs="Arial"/>
          <w:szCs w:val="23"/>
        </w:rPr>
      </w:pPr>
      <w:r w:rsidRPr="002971C7">
        <w:rPr>
          <w:rFonts w:ascii="Titillium Web" w:hAnsi="Titillium Web" w:cs="Arial"/>
          <w:szCs w:val="23"/>
        </w:rPr>
        <w:t xml:space="preserve">cudzoziemca, który posiada </w:t>
      </w:r>
      <w:r w:rsidRPr="002971C7">
        <w:rPr>
          <w:rFonts w:ascii="Titillium Web" w:hAnsi="Titillium Web" w:cs="Arial"/>
          <w:b/>
          <w:szCs w:val="23"/>
        </w:rPr>
        <w:t>status uchodźcy</w:t>
      </w:r>
      <w:r w:rsidRPr="002971C7">
        <w:rPr>
          <w:rFonts w:ascii="Titillium Web" w:hAnsi="Titillium Web" w:cs="Arial"/>
          <w:szCs w:val="23"/>
        </w:rPr>
        <w:t xml:space="preserve"> nadany w Rzeczypospolitej Polskiej albo korzysta z </w:t>
      </w:r>
      <w:r w:rsidRPr="002971C7">
        <w:rPr>
          <w:rFonts w:ascii="Titillium Web" w:hAnsi="Titillium Web" w:cs="Arial"/>
          <w:b/>
          <w:szCs w:val="23"/>
        </w:rPr>
        <w:t>ochrony czasowej</w:t>
      </w:r>
      <w:r w:rsidRPr="002971C7">
        <w:rPr>
          <w:rFonts w:ascii="Titillium Web" w:hAnsi="Titillium Web" w:cs="Arial"/>
          <w:szCs w:val="23"/>
        </w:rPr>
        <w:t xml:space="preserve"> albo ochrony </w:t>
      </w:r>
      <w:r w:rsidRPr="002971C7">
        <w:rPr>
          <w:rFonts w:ascii="Titillium Web" w:hAnsi="Titillium Web" w:cs="Arial"/>
          <w:b/>
          <w:szCs w:val="23"/>
        </w:rPr>
        <w:t>uzupełniającej</w:t>
      </w:r>
      <w:r w:rsidRPr="002971C7">
        <w:rPr>
          <w:rFonts w:ascii="Titillium Web" w:hAnsi="Titillium Web" w:cs="Arial"/>
          <w:szCs w:val="23"/>
        </w:rPr>
        <w:t xml:space="preserve"> na terytorium RP; </w:t>
      </w:r>
    </w:p>
    <w:p w:rsidR="002971C7" w:rsidRPr="00295126" w:rsidRDefault="002971C7" w:rsidP="00F32205">
      <w:pPr>
        <w:pStyle w:val="Default"/>
        <w:numPr>
          <w:ilvl w:val="0"/>
          <w:numId w:val="5"/>
        </w:numPr>
        <w:ind w:left="284"/>
        <w:rPr>
          <w:rFonts w:ascii="Titillium Web" w:hAnsi="Titillium Web" w:cs="Arial"/>
          <w:szCs w:val="23"/>
        </w:rPr>
      </w:pPr>
      <w:r w:rsidRPr="00295126">
        <w:rPr>
          <w:rFonts w:ascii="Titillium Web" w:hAnsi="Titillium Web" w:cs="Arial"/>
          <w:szCs w:val="23"/>
        </w:rPr>
        <w:t xml:space="preserve">cudzoziemca – posiadacza certyfikatu poświadczającego znajomość języka polskiego jako obcego, wydawanego przez </w:t>
      </w:r>
      <w:r w:rsidRPr="00295126">
        <w:rPr>
          <w:rFonts w:ascii="Titillium Web" w:hAnsi="Titillium Web" w:cs="Arial"/>
          <w:b/>
          <w:szCs w:val="23"/>
        </w:rPr>
        <w:t>Państwową Komisję do spraw Poświadczania Znajomości Języka Polskiego jako Obcego</w:t>
      </w:r>
      <w:r w:rsidRPr="00295126">
        <w:rPr>
          <w:rFonts w:ascii="Titillium Web" w:hAnsi="Titillium Web" w:cs="Arial"/>
          <w:szCs w:val="23"/>
        </w:rPr>
        <w:t xml:space="preserve">, </w:t>
      </w:r>
      <w:r w:rsidR="00295126" w:rsidRPr="00295126">
        <w:rPr>
          <w:rFonts w:ascii="Titillium Web" w:hAnsi="Titillium Web" w:cs="Arial"/>
          <w:szCs w:val="23"/>
        </w:rPr>
        <w:t>o którym mowa w art. 11a ust. 2 ustawy z dnia 7 października 1999 r. o języku polskim (Dz. U. z 2021 r. poz. 672 oraz z 2023 r. poz. 1672),</w:t>
      </w:r>
      <w:r w:rsidR="00295126">
        <w:rPr>
          <w:rFonts w:ascii="Titillium Web" w:hAnsi="Titillium Web" w:cs="Arial"/>
          <w:szCs w:val="23"/>
        </w:rPr>
        <w:t xml:space="preserve"> </w:t>
      </w:r>
      <w:r w:rsidRPr="00295126">
        <w:rPr>
          <w:rFonts w:ascii="Titillium Web" w:hAnsi="Titillium Web" w:cs="Arial"/>
          <w:szCs w:val="23"/>
        </w:rPr>
        <w:t xml:space="preserve">co najmniej na poziomie biegłości językowej </w:t>
      </w:r>
      <w:r w:rsidRPr="00295126">
        <w:rPr>
          <w:rFonts w:ascii="Titillium Web" w:hAnsi="Titillium Web" w:cs="Arial"/>
          <w:b/>
          <w:szCs w:val="23"/>
        </w:rPr>
        <w:t>C1</w:t>
      </w:r>
      <w:r w:rsidRPr="00295126">
        <w:rPr>
          <w:rFonts w:ascii="Titillium Web" w:hAnsi="Titillium Web" w:cs="Arial"/>
          <w:szCs w:val="23"/>
        </w:rPr>
        <w:t xml:space="preserve">; </w:t>
      </w:r>
    </w:p>
    <w:p w:rsidR="002971C7" w:rsidRPr="002971C7" w:rsidRDefault="002971C7" w:rsidP="00F32205">
      <w:pPr>
        <w:pStyle w:val="Default"/>
        <w:numPr>
          <w:ilvl w:val="0"/>
          <w:numId w:val="5"/>
        </w:numPr>
        <w:ind w:left="284"/>
        <w:rPr>
          <w:rFonts w:ascii="Titillium Web" w:hAnsi="Titillium Web" w:cs="Arial"/>
          <w:szCs w:val="23"/>
        </w:rPr>
      </w:pPr>
      <w:r w:rsidRPr="002971C7">
        <w:rPr>
          <w:rFonts w:ascii="Titillium Web" w:hAnsi="Titillium Web" w:cs="Arial"/>
          <w:szCs w:val="23"/>
        </w:rPr>
        <w:t xml:space="preserve">posiadacza </w:t>
      </w:r>
      <w:r w:rsidRPr="002971C7">
        <w:rPr>
          <w:rFonts w:ascii="Titillium Web" w:hAnsi="Titillium Web" w:cs="Arial"/>
          <w:b/>
          <w:szCs w:val="23"/>
        </w:rPr>
        <w:t>Karty Polaka</w:t>
      </w:r>
      <w:r w:rsidRPr="002971C7">
        <w:rPr>
          <w:rFonts w:ascii="Titillium Web" w:hAnsi="Titillium Web" w:cs="Arial"/>
          <w:szCs w:val="23"/>
        </w:rPr>
        <w:t xml:space="preserve"> lub osoby, której wydano decyzję w sprawie stwierdzenia </w:t>
      </w:r>
      <w:r w:rsidRPr="002971C7">
        <w:rPr>
          <w:rFonts w:ascii="Titillium Web" w:hAnsi="Titillium Web" w:cs="Arial"/>
          <w:b/>
          <w:szCs w:val="23"/>
        </w:rPr>
        <w:t>polskiego pochodzenia</w:t>
      </w:r>
      <w:r w:rsidRPr="002971C7">
        <w:rPr>
          <w:rFonts w:ascii="Titillium Web" w:hAnsi="Titillium Web" w:cs="Arial"/>
          <w:szCs w:val="23"/>
        </w:rPr>
        <w:t xml:space="preserve">; </w:t>
      </w:r>
    </w:p>
    <w:p w:rsidR="002971C7" w:rsidRDefault="002971C7" w:rsidP="00F32205">
      <w:pPr>
        <w:pStyle w:val="Default"/>
        <w:numPr>
          <w:ilvl w:val="0"/>
          <w:numId w:val="5"/>
        </w:numPr>
        <w:ind w:left="284"/>
        <w:rPr>
          <w:rFonts w:ascii="Titillium Web" w:hAnsi="Titillium Web" w:cs="Arial"/>
          <w:szCs w:val="23"/>
        </w:rPr>
      </w:pPr>
      <w:r w:rsidRPr="002971C7">
        <w:rPr>
          <w:rFonts w:ascii="Titillium Web" w:hAnsi="Titillium Web" w:cs="Arial"/>
          <w:szCs w:val="23"/>
        </w:rPr>
        <w:t>cudzoziemca będącego małżonkiem, wstępnym lub zstępnym obywatela Rzeczypospolitej Polskiej, mieszkającym na teryt</w:t>
      </w:r>
      <w:r w:rsidR="00B10A64">
        <w:rPr>
          <w:rFonts w:ascii="Titillium Web" w:hAnsi="Titillium Web" w:cs="Arial"/>
          <w:szCs w:val="23"/>
        </w:rPr>
        <w:t>orium Rzeczypospolitej Polskiej;</w:t>
      </w:r>
    </w:p>
    <w:p w:rsidR="00B10A64" w:rsidRDefault="00B10A64" w:rsidP="00F32205">
      <w:pPr>
        <w:pStyle w:val="Default"/>
        <w:numPr>
          <w:ilvl w:val="0"/>
          <w:numId w:val="5"/>
        </w:numPr>
        <w:ind w:left="284"/>
        <w:rPr>
          <w:rFonts w:ascii="Titillium Web" w:hAnsi="Titillium Web" w:cs="Arial"/>
          <w:szCs w:val="23"/>
        </w:rPr>
      </w:pPr>
      <w:r w:rsidRPr="00B10A64">
        <w:rPr>
          <w:rFonts w:ascii="Titillium Web" w:hAnsi="Titillium Web" w:cs="Arial"/>
          <w:szCs w:val="23"/>
        </w:rPr>
        <w:t xml:space="preserve">cudzoziemca, któremu udzielono zezwolenia na pobyt czasowy w związku z okolicznościami, o których mowa w art. 151 ust. 1 lub art. 151b ust. 1 ustawy z dnia 12 grudnia 2013 r. o cudzoziemcach, lub przebywającego na terytorium Rzeczypospolitej Polskiej w związku z korzystaniem z mobilności krótkoterminowej </w:t>
      </w:r>
      <w:r w:rsidRPr="00B10A64">
        <w:rPr>
          <w:rFonts w:ascii="Titillium Web" w:hAnsi="Titillium Web" w:cs="Arial"/>
          <w:b/>
          <w:szCs w:val="23"/>
        </w:rPr>
        <w:t>naukowca</w:t>
      </w:r>
      <w:r w:rsidRPr="00B10A64">
        <w:rPr>
          <w:rFonts w:ascii="Titillium Web" w:hAnsi="Titillium Web" w:cs="Arial"/>
          <w:szCs w:val="23"/>
        </w:rPr>
        <w:t xml:space="preserve"> na warunkach określonych w art. 156b ust. 1 tej ustawy lub posiadającego wizę krajową w celu prowadzenia </w:t>
      </w:r>
      <w:r w:rsidRPr="00B10A64">
        <w:rPr>
          <w:rFonts w:ascii="Titillium Web" w:hAnsi="Titillium Web" w:cs="Arial"/>
          <w:b/>
          <w:szCs w:val="23"/>
        </w:rPr>
        <w:t xml:space="preserve">badań naukowych </w:t>
      </w:r>
      <w:r w:rsidRPr="00B10A64">
        <w:rPr>
          <w:rFonts w:ascii="Titillium Web" w:hAnsi="Titillium Web" w:cs="Arial"/>
          <w:szCs w:val="23"/>
        </w:rPr>
        <w:t>lub</w:t>
      </w:r>
      <w:r w:rsidRPr="00B10A64">
        <w:rPr>
          <w:rFonts w:ascii="Titillium Web" w:hAnsi="Titillium Web" w:cs="Arial"/>
          <w:b/>
          <w:szCs w:val="23"/>
        </w:rPr>
        <w:t xml:space="preserve"> prac rozwojowych</w:t>
      </w:r>
      <w:r w:rsidRPr="00B10A64">
        <w:rPr>
          <w:rFonts w:ascii="Titillium Web" w:hAnsi="Titillium Web" w:cs="Arial"/>
          <w:szCs w:val="23"/>
        </w:rPr>
        <w:t>.</w:t>
      </w:r>
    </w:p>
    <w:p w:rsidR="00310B5C" w:rsidRPr="00310B5C" w:rsidRDefault="00310B5C" w:rsidP="00310B5C">
      <w:pPr>
        <w:pStyle w:val="Nagwek1"/>
        <w:ind w:left="1985"/>
        <w:rPr>
          <w:rFonts w:eastAsia="TimesNewRoman"/>
        </w:rPr>
      </w:pPr>
      <w:r w:rsidRPr="00310B5C">
        <w:rPr>
          <w:rFonts w:eastAsia="TimesNewRoman"/>
        </w:rPr>
        <w:lastRenderedPageBreak/>
        <w:t xml:space="preserve">OPŁATY ZA STUDIA DLA CUDZOZIEMCÓW </w:t>
      </w:r>
    </w:p>
    <w:p w:rsidR="00310B5C" w:rsidRDefault="005F2895" w:rsidP="005F2895">
      <w:pPr>
        <w:spacing w:after="120"/>
        <w:ind w:left="-425"/>
        <w:rPr>
          <w:rFonts w:ascii="Titillium Web" w:hAnsi="Titillium Web" w:cs="Arial"/>
          <w:sz w:val="24"/>
          <w:szCs w:val="24"/>
        </w:rPr>
      </w:pPr>
      <w:r>
        <w:rPr>
          <w:rFonts w:ascii="Titillium Web" w:hAnsi="Titillium Web" w:cs="Arial"/>
          <w:sz w:val="24"/>
          <w:szCs w:val="24"/>
        </w:rPr>
        <w:t>Cudzoziemcy, którzy nie są zwolnieni z opłat</w:t>
      </w:r>
      <w:r w:rsidR="00310B5C" w:rsidRPr="00310B5C">
        <w:rPr>
          <w:rFonts w:ascii="Titillium Web" w:hAnsi="Titillium Web" w:cs="Arial"/>
          <w:sz w:val="24"/>
          <w:szCs w:val="24"/>
        </w:rPr>
        <w:t xml:space="preserve"> </w:t>
      </w:r>
      <w:r>
        <w:rPr>
          <w:rFonts w:ascii="Titillium Web" w:hAnsi="Titillium Web" w:cs="Arial"/>
          <w:sz w:val="24"/>
          <w:szCs w:val="24"/>
        </w:rPr>
        <w:t xml:space="preserve">(patrz lista powyżej), wnoszą czesne w </w:t>
      </w:r>
      <w:r w:rsidRPr="005F2895">
        <w:rPr>
          <w:rFonts w:ascii="Titillium Web" w:hAnsi="Titillium Web" w:cs="Arial"/>
          <w:b/>
          <w:sz w:val="24"/>
          <w:szCs w:val="24"/>
        </w:rPr>
        <w:t>euro</w:t>
      </w:r>
      <w:r>
        <w:rPr>
          <w:rFonts w:ascii="Titillium Web" w:hAnsi="Titillium Web" w:cs="Arial"/>
          <w:sz w:val="24"/>
          <w:szCs w:val="24"/>
        </w:rPr>
        <w:t xml:space="preserve"> w wysokości:</w:t>
      </w:r>
    </w:p>
    <w:p w:rsidR="005F2895" w:rsidRPr="005F2895" w:rsidRDefault="005F2895" w:rsidP="005F28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300" w:lineRule="auto"/>
        <w:ind w:left="283" w:hanging="357"/>
        <w:rPr>
          <w:rFonts w:ascii="Titillium Web" w:hAnsi="Titillium Web" w:cs="Arial"/>
          <w:sz w:val="24"/>
          <w:szCs w:val="24"/>
        </w:rPr>
      </w:pPr>
      <w:r w:rsidRPr="005F2895">
        <w:rPr>
          <w:rFonts w:ascii="Titillium Web" w:eastAsia="TimesNewRoman" w:hAnsi="Titillium Web" w:cs="TimesNewRoman"/>
          <w:sz w:val="24"/>
          <w:szCs w:val="20"/>
        </w:rPr>
        <w:t>reżyseria</w:t>
      </w:r>
      <w:r w:rsidRPr="005F2895">
        <w:rPr>
          <w:rFonts w:ascii="Titillium Web" w:hAnsi="Titillium Web" w:cs="Arial"/>
          <w:sz w:val="24"/>
          <w:szCs w:val="24"/>
        </w:rPr>
        <w:t xml:space="preserve"> filmowa i telewizyjna: 13200</w:t>
      </w:r>
    </w:p>
    <w:p w:rsidR="005F2895" w:rsidRPr="005F2895" w:rsidRDefault="005F2895" w:rsidP="005F28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300" w:lineRule="auto"/>
        <w:ind w:left="283" w:hanging="357"/>
        <w:rPr>
          <w:rFonts w:ascii="Titillium Web" w:eastAsia="TimesNewRoman" w:hAnsi="Titillium Web" w:cs="TimesNewRoman"/>
          <w:sz w:val="24"/>
          <w:szCs w:val="20"/>
        </w:rPr>
      </w:pPr>
      <w:r w:rsidRPr="005F2895">
        <w:rPr>
          <w:rFonts w:ascii="Titillium Web" w:eastAsia="TimesNewRoman" w:hAnsi="Titillium Web" w:cs="TimesNewRoman"/>
          <w:sz w:val="24"/>
          <w:szCs w:val="20"/>
        </w:rPr>
        <w:t>montaż filmowy: 8500</w:t>
      </w:r>
    </w:p>
    <w:p w:rsidR="005F2895" w:rsidRPr="005F2895" w:rsidRDefault="005F2895" w:rsidP="005F28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300" w:lineRule="auto"/>
        <w:ind w:left="283" w:hanging="357"/>
        <w:rPr>
          <w:rFonts w:ascii="Titillium Web" w:eastAsia="TimesNewRoman" w:hAnsi="Titillium Web" w:cs="TimesNewRoman"/>
          <w:sz w:val="24"/>
          <w:szCs w:val="20"/>
        </w:rPr>
      </w:pPr>
      <w:r w:rsidRPr="005F2895">
        <w:rPr>
          <w:rFonts w:ascii="Titillium Web" w:eastAsia="TimesNewRoman" w:hAnsi="Titillium Web" w:cs="TimesNewRoman"/>
          <w:sz w:val="24"/>
          <w:szCs w:val="20"/>
        </w:rPr>
        <w:t>reżyseria dźwięku w formach audiowizualnych: 8500</w:t>
      </w:r>
    </w:p>
    <w:p w:rsidR="005F2895" w:rsidRPr="005F2895" w:rsidRDefault="005F2895" w:rsidP="005F28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300" w:lineRule="auto"/>
        <w:ind w:left="283" w:hanging="357"/>
        <w:rPr>
          <w:rFonts w:ascii="Titillium Web" w:eastAsia="TimesNewRoman" w:hAnsi="Titillium Web" w:cs="TimesNewRoman"/>
          <w:sz w:val="24"/>
          <w:szCs w:val="20"/>
        </w:rPr>
      </w:pPr>
      <w:r w:rsidRPr="005F2895">
        <w:rPr>
          <w:rFonts w:ascii="Titillium Web" w:eastAsia="TimesNewRoman" w:hAnsi="Titillium Web" w:cs="TimesNewRoman"/>
          <w:sz w:val="24"/>
          <w:szCs w:val="20"/>
        </w:rPr>
        <w:t>sztuka operatorska: 12100</w:t>
      </w:r>
    </w:p>
    <w:p w:rsidR="005F2895" w:rsidRPr="005F2895" w:rsidRDefault="005F2895" w:rsidP="005F28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300" w:lineRule="auto"/>
        <w:ind w:left="283" w:hanging="357"/>
        <w:rPr>
          <w:rFonts w:ascii="Titillium Web" w:eastAsia="TimesNewRoman" w:hAnsi="Titillium Web" w:cs="TimesNewRoman"/>
          <w:sz w:val="24"/>
          <w:szCs w:val="20"/>
        </w:rPr>
      </w:pPr>
      <w:r w:rsidRPr="005F2895">
        <w:rPr>
          <w:rFonts w:ascii="Titillium Web" w:eastAsia="TimesNewRoman" w:hAnsi="Titillium Web" w:cs="TimesNewRoman"/>
          <w:sz w:val="24"/>
          <w:szCs w:val="20"/>
        </w:rPr>
        <w:t>film animowany i efekty specjalne: 7900</w:t>
      </w:r>
    </w:p>
    <w:p w:rsidR="005F2895" w:rsidRPr="005F2895" w:rsidRDefault="005F2895" w:rsidP="005F28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300" w:lineRule="auto"/>
        <w:ind w:left="283" w:hanging="357"/>
        <w:rPr>
          <w:rFonts w:ascii="Titillium Web" w:eastAsia="TimesNewRoman" w:hAnsi="Titillium Web" w:cs="TimesNewRoman"/>
          <w:sz w:val="24"/>
          <w:szCs w:val="20"/>
        </w:rPr>
      </w:pPr>
      <w:r w:rsidRPr="005F2895">
        <w:rPr>
          <w:rFonts w:ascii="Titillium Web" w:eastAsia="TimesNewRoman" w:hAnsi="Titillium Web" w:cs="TimesNewRoman"/>
          <w:sz w:val="24"/>
          <w:szCs w:val="20"/>
        </w:rPr>
        <w:t>fotografia stacjonarna: 6800</w:t>
      </w:r>
    </w:p>
    <w:p w:rsidR="005F2895" w:rsidRPr="005F2895" w:rsidRDefault="005F2895" w:rsidP="005F28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300" w:lineRule="auto"/>
        <w:ind w:left="283" w:hanging="357"/>
        <w:rPr>
          <w:rFonts w:ascii="Titillium Web" w:eastAsia="TimesNewRoman" w:hAnsi="Titillium Web" w:cs="TimesNewRoman"/>
          <w:sz w:val="24"/>
          <w:szCs w:val="20"/>
        </w:rPr>
      </w:pPr>
      <w:r w:rsidRPr="005F2895">
        <w:rPr>
          <w:rFonts w:ascii="Titillium Web" w:eastAsia="TimesNewRoman" w:hAnsi="Titillium Web" w:cs="TimesNewRoman"/>
          <w:sz w:val="24"/>
          <w:szCs w:val="20"/>
        </w:rPr>
        <w:t>fotografia niestacjonarna: 2100</w:t>
      </w:r>
    </w:p>
    <w:p w:rsidR="005F2895" w:rsidRPr="005F2895" w:rsidRDefault="005F2895" w:rsidP="005F28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300" w:lineRule="auto"/>
        <w:ind w:left="283" w:hanging="357"/>
        <w:rPr>
          <w:rFonts w:ascii="Titillium Web" w:eastAsia="TimesNewRoman" w:hAnsi="Titillium Web" w:cs="TimesNewRoman"/>
          <w:sz w:val="24"/>
          <w:szCs w:val="20"/>
        </w:rPr>
      </w:pPr>
      <w:r w:rsidRPr="005F2895">
        <w:rPr>
          <w:rFonts w:ascii="Titillium Web" w:eastAsia="TimesNewRoman" w:hAnsi="Titillium Web" w:cs="TimesNewRoman"/>
          <w:sz w:val="24"/>
          <w:szCs w:val="20"/>
        </w:rPr>
        <w:t>organizacja produkcji filmowej i telewizyjnej stacjonarna: 4400</w:t>
      </w:r>
    </w:p>
    <w:p w:rsidR="005F2895" w:rsidRPr="005F2895" w:rsidRDefault="005F2895" w:rsidP="005F289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360" w:line="300" w:lineRule="auto"/>
        <w:ind w:left="283" w:hanging="357"/>
        <w:rPr>
          <w:rFonts w:ascii="Titillium Web" w:hAnsi="Titillium Web" w:cs="Arial"/>
          <w:sz w:val="24"/>
          <w:szCs w:val="24"/>
        </w:rPr>
      </w:pPr>
      <w:r w:rsidRPr="005F2895">
        <w:rPr>
          <w:rFonts w:ascii="Titillium Web" w:eastAsia="TimesNewRoman" w:hAnsi="Titillium Web" w:cs="TimesNewRoman"/>
          <w:sz w:val="24"/>
          <w:szCs w:val="20"/>
        </w:rPr>
        <w:t>organizacja</w:t>
      </w:r>
      <w:r w:rsidRPr="005F2895">
        <w:rPr>
          <w:rFonts w:ascii="Titillium Web" w:hAnsi="Titillium Web" w:cs="Arial"/>
          <w:sz w:val="24"/>
          <w:szCs w:val="24"/>
        </w:rPr>
        <w:t xml:space="preserve"> produkcji filmowej i telewizyjnej niestacjonarna: 2200</w:t>
      </w:r>
    </w:p>
    <w:p w:rsidR="00127396" w:rsidRPr="00127396" w:rsidRDefault="005F2895" w:rsidP="00127396">
      <w:pPr>
        <w:spacing w:after="360"/>
        <w:ind w:left="-425"/>
        <w:rPr>
          <w:rFonts w:ascii="Titillium Web" w:hAnsi="Titillium Web" w:cs="Arial"/>
          <w:sz w:val="24"/>
          <w:szCs w:val="24"/>
        </w:rPr>
      </w:pPr>
      <w:r>
        <w:rPr>
          <w:rFonts w:ascii="Titillium Web" w:hAnsi="Titillium Web" w:cs="Arial"/>
          <w:sz w:val="24"/>
          <w:szCs w:val="24"/>
        </w:rPr>
        <w:t>Cudzoziemców zwolnionych z opłat za studia (patrz lista powyżej) i podejmujących studia niestacjonarne obowiązują te same stawki czesnego, co obywateli polskich.</w:t>
      </w:r>
    </w:p>
    <w:p w:rsidR="00127396" w:rsidRPr="00127396" w:rsidRDefault="00127396" w:rsidP="00127396">
      <w:pPr>
        <w:spacing w:after="360"/>
        <w:ind w:left="-425"/>
        <w:rPr>
          <w:rFonts w:ascii="Titillium Web" w:hAnsi="Titillium Web" w:cs="Arial"/>
          <w:sz w:val="24"/>
          <w:szCs w:val="24"/>
        </w:rPr>
      </w:pPr>
      <w:r w:rsidRPr="00127396">
        <w:rPr>
          <w:rFonts w:ascii="Titillium Web" w:hAnsi="Titillium Web" w:cs="Arial"/>
          <w:sz w:val="24"/>
          <w:szCs w:val="24"/>
        </w:rPr>
        <w:t xml:space="preserve">Jeżeli okres nauki podejmowanej przez cudzoziemca trwa krócej niż rok akademicki, opłata naliczana jest proporcjonalnie do faktycznego czasu trwania nauki. </w:t>
      </w:r>
      <w:r>
        <w:rPr>
          <w:rFonts w:ascii="Titillium Web" w:hAnsi="Titillium Web" w:cs="Arial"/>
          <w:sz w:val="24"/>
          <w:szCs w:val="24"/>
        </w:rPr>
        <w:t>Przykład: jeśli cudzoziemiec uzyska certyfikat C1 w trakcie trwania studiów, wnosi opłatę za okres od dnia rozpoczęcia nauki do dnia przedstawienia certyfikatu.</w:t>
      </w:r>
    </w:p>
    <w:p w:rsidR="002C1135" w:rsidRPr="002C1135" w:rsidRDefault="002C1135" w:rsidP="002C1135">
      <w:pPr>
        <w:spacing w:after="360"/>
        <w:ind w:left="-425"/>
        <w:rPr>
          <w:rFonts w:ascii="Titillium Web" w:hAnsi="Titillium Web" w:cs="Arial"/>
          <w:sz w:val="24"/>
          <w:szCs w:val="24"/>
        </w:rPr>
      </w:pPr>
      <w:r>
        <w:rPr>
          <w:rFonts w:eastAsia="TimesNewRoman"/>
        </w:rPr>
        <w:br w:type="page"/>
      </w:r>
    </w:p>
    <w:p w:rsidR="00223F28" w:rsidRPr="00C074BF" w:rsidRDefault="00223F28" w:rsidP="00AE2DD6">
      <w:pPr>
        <w:pStyle w:val="Nagwek1"/>
        <w:ind w:left="2410"/>
        <w:rPr>
          <w:rFonts w:eastAsia="TimesNewRoman"/>
        </w:rPr>
      </w:pPr>
      <w:r w:rsidRPr="00C074BF">
        <w:rPr>
          <w:rFonts w:eastAsia="TimesNewRoman"/>
        </w:rPr>
        <w:lastRenderedPageBreak/>
        <w:t xml:space="preserve">PEŁNOMOCNICTWO DO DORĘCZEŃ </w:t>
      </w:r>
    </w:p>
    <w:p w:rsidR="00B10A64" w:rsidRDefault="00B10A64" w:rsidP="002D2F1F">
      <w:pPr>
        <w:spacing w:before="480" w:after="360"/>
        <w:ind w:left="-425" w:right="-142"/>
        <w:rPr>
          <w:rFonts w:ascii="Titillium Web" w:hAnsi="Titillium Web" w:cs="Arial"/>
          <w:b/>
        </w:rPr>
      </w:pPr>
      <w:r>
        <w:rPr>
          <w:rFonts w:ascii="Titillium Web" w:hAnsi="Titillium Web" w:cs="Arial"/>
          <w:b/>
        </w:rPr>
        <w:t>Uzupełnij dane po dwukropku.</w:t>
      </w:r>
    </w:p>
    <w:p w:rsidR="00223F28" w:rsidRPr="00223F28" w:rsidRDefault="00223F28" w:rsidP="00C074BF">
      <w:pPr>
        <w:ind w:left="-426" w:right="-142"/>
        <w:rPr>
          <w:rFonts w:ascii="Titillium Web" w:hAnsi="Titillium Web" w:cs="Arial"/>
          <w:b/>
        </w:rPr>
      </w:pPr>
      <w:r w:rsidRPr="00223F28">
        <w:rPr>
          <w:rFonts w:ascii="Titillium Web" w:hAnsi="Titillium Web" w:cs="Arial"/>
          <w:b/>
        </w:rPr>
        <w:t xml:space="preserve">Zgodnie z art. 40 § 4 i 5 Kodeksu postępowania administracyjnego (Dz. U. z 2017 r. poz. 1257 ze zm.) </w:t>
      </w:r>
    </w:p>
    <w:p w:rsidR="00223F28" w:rsidRPr="00223F28" w:rsidRDefault="00223F28" w:rsidP="00B10A64">
      <w:pPr>
        <w:spacing w:after="840"/>
        <w:ind w:left="-425"/>
        <w:rPr>
          <w:rFonts w:ascii="Titillium Web" w:hAnsi="Titillium Web" w:cs="Arial"/>
        </w:rPr>
      </w:pPr>
      <w:r w:rsidRPr="00223F28">
        <w:rPr>
          <w:rFonts w:ascii="Titillium Web" w:hAnsi="Titillium Web" w:cs="Arial"/>
          <w:b/>
          <w:sz w:val="24"/>
          <w:szCs w:val="24"/>
        </w:rPr>
        <w:t>ja niżej podpisana/</w:t>
      </w:r>
      <w:r w:rsidR="00F32205" w:rsidRPr="00223F28">
        <w:rPr>
          <w:rFonts w:ascii="Titillium Web" w:hAnsi="Titillium Web" w:cs="Arial"/>
          <w:b/>
          <w:sz w:val="24"/>
          <w:szCs w:val="24"/>
        </w:rPr>
        <w:t>podpisan</w:t>
      </w:r>
      <w:r w:rsidRPr="00223F28">
        <w:rPr>
          <w:rFonts w:ascii="Titillium Web" w:hAnsi="Titillium Web" w:cs="Arial"/>
          <w:b/>
          <w:sz w:val="24"/>
          <w:szCs w:val="24"/>
        </w:rPr>
        <w:t>y</w:t>
      </w:r>
      <w:r w:rsidR="00C074BF">
        <w:rPr>
          <w:rFonts w:ascii="Titillium Web" w:hAnsi="Titillium Web" w:cs="Arial"/>
          <w:b/>
          <w:sz w:val="24"/>
          <w:szCs w:val="24"/>
        </w:rPr>
        <w:t xml:space="preserve"> </w:t>
      </w:r>
      <w:r w:rsidR="00C074BF" w:rsidRPr="00223F28">
        <w:rPr>
          <w:rFonts w:ascii="Titillium Web" w:hAnsi="Titillium Web" w:cs="Arial"/>
        </w:rPr>
        <w:t xml:space="preserve">(imię i nazwisko </w:t>
      </w:r>
      <w:r w:rsidR="00B10A64">
        <w:rPr>
          <w:rFonts w:ascii="Titillium Web" w:hAnsi="Titillium Web" w:cs="Arial"/>
        </w:rPr>
        <w:t xml:space="preserve">kandydatki/ kandydata </w:t>
      </w:r>
      <w:r w:rsidR="00C074BF" w:rsidRPr="00223F28">
        <w:rPr>
          <w:rFonts w:ascii="Titillium Web" w:hAnsi="Titillium Web" w:cs="Arial"/>
        </w:rPr>
        <w:t xml:space="preserve">– </w:t>
      </w:r>
      <w:proofErr w:type="spellStart"/>
      <w:r w:rsidR="00C074BF" w:rsidRPr="00223F28">
        <w:rPr>
          <w:rFonts w:ascii="Titillium Web" w:hAnsi="Titillium Web" w:cs="Arial"/>
        </w:rPr>
        <w:t>candidate’s</w:t>
      </w:r>
      <w:proofErr w:type="spellEnd"/>
      <w:r w:rsidR="00C074BF" w:rsidRPr="00223F28">
        <w:rPr>
          <w:rFonts w:ascii="Titillium Web" w:hAnsi="Titillium Web" w:cs="Arial"/>
        </w:rPr>
        <w:t xml:space="preserve"> </w:t>
      </w:r>
      <w:proofErr w:type="spellStart"/>
      <w:r w:rsidR="00C074BF" w:rsidRPr="00223F28">
        <w:rPr>
          <w:rFonts w:ascii="Titillium Web" w:hAnsi="Titillium Web" w:cs="Arial"/>
        </w:rPr>
        <w:t>full</w:t>
      </w:r>
      <w:proofErr w:type="spellEnd"/>
      <w:r w:rsidR="00C074BF" w:rsidRPr="00223F28">
        <w:rPr>
          <w:rFonts w:ascii="Titillium Web" w:hAnsi="Titillium Web" w:cs="Arial"/>
        </w:rPr>
        <w:t xml:space="preserve"> </w:t>
      </w:r>
      <w:proofErr w:type="spellStart"/>
      <w:r w:rsidR="00C074BF" w:rsidRPr="00223F28">
        <w:rPr>
          <w:rFonts w:ascii="Titillium Web" w:hAnsi="Titillium Web" w:cs="Arial"/>
        </w:rPr>
        <w:t>name</w:t>
      </w:r>
      <w:proofErr w:type="spellEnd"/>
      <w:r w:rsidR="00C074BF" w:rsidRPr="00223F28">
        <w:rPr>
          <w:rFonts w:ascii="Titillium Web" w:hAnsi="Titillium Web" w:cs="Arial"/>
        </w:rPr>
        <w:t>)</w:t>
      </w:r>
      <w:r w:rsidR="00C074BF">
        <w:rPr>
          <w:rFonts w:ascii="Titillium Web" w:hAnsi="Titillium Web" w:cs="Arial"/>
        </w:rPr>
        <w:t>:</w:t>
      </w:r>
    </w:p>
    <w:p w:rsidR="00223F28" w:rsidRPr="00223F28" w:rsidRDefault="00223F28" w:rsidP="002D2F1F">
      <w:pPr>
        <w:spacing w:after="360"/>
        <w:ind w:left="-425"/>
        <w:rPr>
          <w:rFonts w:ascii="Titillium Web" w:hAnsi="Titillium Web" w:cs="Arial"/>
          <w:sz w:val="24"/>
          <w:szCs w:val="24"/>
        </w:rPr>
      </w:pPr>
      <w:r w:rsidRPr="00223F28">
        <w:rPr>
          <w:rFonts w:ascii="Titillium Web" w:hAnsi="Titillium Web" w:cs="Arial"/>
          <w:sz w:val="24"/>
          <w:szCs w:val="24"/>
        </w:rPr>
        <w:t>legitymująca/</w:t>
      </w:r>
      <w:r w:rsidR="00C074BF">
        <w:rPr>
          <w:rFonts w:ascii="Titillium Web" w:hAnsi="Titillium Web" w:cs="Arial"/>
          <w:sz w:val="24"/>
          <w:szCs w:val="24"/>
        </w:rPr>
        <w:t xml:space="preserve"> </w:t>
      </w:r>
      <w:r w:rsidR="00C074BF" w:rsidRPr="00223F28">
        <w:rPr>
          <w:rFonts w:ascii="Titillium Web" w:hAnsi="Titillium Web" w:cs="Arial"/>
          <w:sz w:val="24"/>
          <w:szCs w:val="24"/>
        </w:rPr>
        <w:t>legitymując</w:t>
      </w:r>
      <w:r w:rsidRPr="00223F28">
        <w:rPr>
          <w:rFonts w:ascii="Titillium Web" w:hAnsi="Titillium Web" w:cs="Arial"/>
          <w:sz w:val="24"/>
          <w:szCs w:val="24"/>
        </w:rPr>
        <w:t>y się</w:t>
      </w:r>
      <w:r w:rsidR="00C074BF">
        <w:rPr>
          <w:rFonts w:ascii="Titillium Web" w:hAnsi="Titillium Web" w:cs="Arial"/>
          <w:sz w:val="24"/>
          <w:szCs w:val="24"/>
        </w:rPr>
        <w:t xml:space="preserve"> </w:t>
      </w:r>
      <w:r w:rsidR="00C074BF" w:rsidRPr="00C074BF">
        <w:rPr>
          <w:rFonts w:ascii="Titillium Web" w:hAnsi="Titillium Web" w:cs="Arial"/>
          <w:sz w:val="24"/>
          <w:szCs w:val="24"/>
        </w:rPr>
        <w:t>(</w:t>
      </w:r>
      <w:r w:rsidR="00C074BF" w:rsidRPr="00C074BF">
        <w:rPr>
          <w:rFonts w:ascii="Titillium Web" w:hAnsi="Titillium Web" w:cs="Arial"/>
        </w:rPr>
        <w:t xml:space="preserve">rodzaj, nr dokumentu tożsamości – </w:t>
      </w:r>
      <w:proofErr w:type="spellStart"/>
      <w:r w:rsidR="00C074BF" w:rsidRPr="00C074BF">
        <w:rPr>
          <w:rFonts w:ascii="Titillium Web" w:hAnsi="Titillium Web" w:cs="Arial"/>
        </w:rPr>
        <w:t>t</w:t>
      </w:r>
      <w:r w:rsidR="00B10A64">
        <w:rPr>
          <w:rFonts w:ascii="Titillium Web" w:hAnsi="Titillium Web" w:cs="Arial"/>
        </w:rPr>
        <w:t>ype</w:t>
      </w:r>
      <w:proofErr w:type="spellEnd"/>
      <w:r w:rsidR="00B10A64">
        <w:rPr>
          <w:rFonts w:ascii="Titillium Web" w:hAnsi="Titillium Web" w:cs="Arial"/>
        </w:rPr>
        <w:t xml:space="preserve"> and </w:t>
      </w:r>
      <w:proofErr w:type="spellStart"/>
      <w:r w:rsidR="00B10A64">
        <w:rPr>
          <w:rFonts w:ascii="Titillium Web" w:hAnsi="Titillium Web" w:cs="Arial"/>
        </w:rPr>
        <w:t>number</w:t>
      </w:r>
      <w:proofErr w:type="spellEnd"/>
      <w:r w:rsidR="00B10A64">
        <w:rPr>
          <w:rFonts w:ascii="Titillium Web" w:hAnsi="Titillium Web" w:cs="Arial"/>
        </w:rPr>
        <w:t xml:space="preserve"> of the </w:t>
      </w:r>
      <w:proofErr w:type="spellStart"/>
      <w:r w:rsidR="00B10A64">
        <w:rPr>
          <w:rFonts w:ascii="Titillium Web" w:hAnsi="Titillium Web" w:cs="Arial"/>
        </w:rPr>
        <w:t>candidate</w:t>
      </w:r>
      <w:r w:rsidR="00C074BF" w:rsidRPr="00C074BF">
        <w:rPr>
          <w:rFonts w:ascii="Titillium Web" w:hAnsi="Titillium Web" w:cs="Arial"/>
        </w:rPr>
        <w:t>’s</w:t>
      </w:r>
      <w:proofErr w:type="spellEnd"/>
      <w:r w:rsidR="00C074BF" w:rsidRPr="00C074BF">
        <w:rPr>
          <w:rFonts w:ascii="Titillium Web" w:hAnsi="Titillium Web" w:cs="Arial"/>
        </w:rPr>
        <w:t xml:space="preserve"> ID)</w:t>
      </w:r>
      <w:r w:rsidR="00C074BF">
        <w:rPr>
          <w:rFonts w:ascii="Titillium Web" w:hAnsi="Titillium Web" w:cs="Arial"/>
          <w:sz w:val="24"/>
          <w:szCs w:val="24"/>
        </w:rPr>
        <w:t>:</w:t>
      </w:r>
    </w:p>
    <w:p w:rsidR="00223F28" w:rsidRDefault="00223F28" w:rsidP="00C074BF">
      <w:pPr>
        <w:spacing w:after="0"/>
        <w:ind w:left="-425"/>
        <w:rPr>
          <w:rFonts w:ascii="Titillium Web" w:hAnsi="Titillium Web" w:cs="Arial"/>
        </w:rPr>
      </w:pPr>
      <w:r w:rsidRPr="00223F28">
        <w:rPr>
          <w:rFonts w:ascii="Titillium Web" w:hAnsi="Titillium Web" w:cs="Arial"/>
          <w:sz w:val="24"/>
          <w:szCs w:val="24"/>
        </w:rPr>
        <w:t>zamieszkała/</w:t>
      </w:r>
      <w:r w:rsidR="00600776" w:rsidRPr="00223F28">
        <w:rPr>
          <w:rFonts w:ascii="Titillium Web" w:hAnsi="Titillium Web" w:cs="Arial"/>
          <w:sz w:val="24"/>
          <w:szCs w:val="24"/>
        </w:rPr>
        <w:t>zamieszkał</w:t>
      </w:r>
      <w:r w:rsidRPr="00223F28">
        <w:rPr>
          <w:rFonts w:ascii="Titillium Web" w:hAnsi="Titillium Web" w:cs="Arial"/>
          <w:sz w:val="24"/>
          <w:szCs w:val="24"/>
        </w:rPr>
        <w:t>y (</w:t>
      </w:r>
      <w:proofErr w:type="spellStart"/>
      <w:r w:rsidRPr="00223F28">
        <w:rPr>
          <w:rFonts w:ascii="Titillium Web" w:hAnsi="Titillium Web" w:cs="Arial"/>
          <w:sz w:val="24"/>
          <w:szCs w:val="24"/>
        </w:rPr>
        <w:t>address</w:t>
      </w:r>
      <w:proofErr w:type="spellEnd"/>
      <w:r w:rsidRPr="00223F28">
        <w:rPr>
          <w:rFonts w:ascii="Titillium Web" w:hAnsi="Titillium Web" w:cs="Arial"/>
          <w:sz w:val="24"/>
          <w:szCs w:val="24"/>
        </w:rPr>
        <w:t>):</w:t>
      </w:r>
      <w:r w:rsidRPr="00223F28">
        <w:rPr>
          <w:rFonts w:ascii="Titillium Web" w:hAnsi="Titillium Web" w:cs="Arial"/>
        </w:rPr>
        <w:t xml:space="preserve"> </w:t>
      </w:r>
      <w:r w:rsidR="00C074BF">
        <w:rPr>
          <w:rFonts w:ascii="Titillium Web" w:hAnsi="Titillium Web" w:cs="Arial"/>
        </w:rPr>
        <w:t xml:space="preserve"> </w:t>
      </w:r>
    </w:p>
    <w:p w:rsidR="00C074BF" w:rsidRPr="00223F28" w:rsidRDefault="00C074BF" w:rsidP="00C074BF">
      <w:pPr>
        <w:spacing w:after="0"/>
        <w:ind w:left="-425"/>
        <w:rPr>
          <w:rFonts w:ascii="Titillium Web" w:hAnsi="Titillium Web" w:cs="Arial"/>
          <w:sz w:val="24"/>
          <w:szCs w:val="24"/>
        </w:rPr>
      </w:pPr>
    </w:p>
    <w:p w:rsidR="00223F28" w:rsidRPr="00223F28" w:rsidRDefault="00223F28" w:rsidP="00C074BF">
      <w:pPr>
        <w:ind w:left="-426"/>
        <w:rPr>
          <w:rFonts w:ascii="Titillium Web" w:hAnsi="Titillium Web" w:cs="Arial"/>
          <w:sz w:val="24"/>
          <w:szCs w:val="24"/>
        </w:rPr>
      </w:pPr>
      <w:r w:rsidRPr="00223F28">
        <w:rPr>
          <w:rFonts w:ascii="Titillium Web" w:hAnsi="Titillium Web" w:cs="Arial"/>
          <w:sz w:val="24"/>
          <w:szCs w:val="24"/>
        </w:rPr>
        <w:t xml:space="preserve">e-mail: </w:t>
      </w:r>
    </w:p>
    <w:p w:rsidR="00223F28" w:rsidRPr="00223F28" w:rsidRDefault="00223F28" w:rsidP="00C074BF">
      <w:pPr>
        <w:spacing w:after="360"/>
        <w:ind w:left="-425"/>
        <w:rPr>
          <w:rFonts w:ascii="Titillium Web" w:hAnsi="Titillium Web" w:cs="Arial"/>
          <w:b/>
          <w:sz w:val="24"/>
          <w:szCs w:val="24"/>
        </w:rPr>
      </w:pPr>
      <w:r w:rsidRPr="00223F28">
        <w:rPr>
          <w:rFonts w:ascii="Titillium Web" w:hAnsi="Titillium Web" w:cs="Arial"/>
          <w:b/>
          <w:sz w:val="24"/>
          <w:szCs w:val="24"/>
        </w:rPr>
        <w:t>ustanawiam pełnomocnikiem do doręczeń w Polsce</w:t>
      </w:r>
    </w:p>
    <w:p w:rsidR="00223F28" w:rsidRPr="001A7B34" w:rsidRDefault="00223F28" w:rsidP="00C074BF">
      <w:pPr>
        <w:spacing w:after="0"/>
        <w:ind w:left="-425"/>
        <w:rPr>
          <w:rFonts w:ascii="Titillium Web" w:hAnsi="Titillium Web" w:cs="Arial"/>
          <w:sz w:val="24"/>
          <w:szCs w:val="24"/>
        </w:rPr>
      </w:pPr>
      <w:r w:rsidRPr="001A7B34">
        <w:rPr>
          <w:rFonts w:ascii="Titillium Web" w:hAnsi="Titillium Web" w:cs="Arial"/>
          <w:b/>
          <w:sz w:val="24"/>
          <w:szCs w:val="24"/>
        </w:rPr>
        <w:t>Panią/</w:t>
      </w:r>
      <w:r w:rsidR="00C074BF" w:rsidRPr="001A7B34">
        <w:rPr>
          <w:rFonts w:ascii="Titillium Web" w:hAnsi="Titillium Web" w:cs="Arial"/>
          <w:b/>
          <w:sz w:val="24"/>
          <w:szCs w:val="24"/>
        </w:rPr>
        <w:t xml:space="preserve"> </w:t>
      </w:r>
      <w:r w:rsidRPr="001A7B34">
        <w:rPr>
          <w:rFonts w:ascii="Titillium Web" w:hAnsi="Titillium Web" w:cs="Arial"/>
          <w:b/>
          <w:sz w:val="24"/>
          <w:szCs w:val="24"/>
        </w:rPr>
        <w:t>Pana</w:t>
      </w:r>
      <w:r w:rsidR="00C074BF" w:rsidRPr="001A7B34">
        <w:rPr>
          <w:rFonts w:ascii="Titillium Web" w:hAnsi="Titillium Web" w:cs="Arial"/>
          <w:b/>
          <w:sz w:val="24"/>
          <w:szCs w:val="24"/>
        </w:rPr>
        <w:t xml:space="preserve"> </w:t>
      </w:r>
      <w:r w:rsidR="00C074BF" w:rsidRPr="001A7B34">
        <w:rPr>
          <w:rFonts w:ascii="Titillium Web" w:hAnsi="Titillium Web" w:cs="Arial"/>
        </w:rPr>
        <w:t xml:space="preserve">(imię i nazwisko </w:t>
      </w:r>
      <w:r w:rsidR="00B10A64" w:rsidRPr="001A7B34">
        <w:rPr>
          <w:rFonts w:ascii="Titillium Web" w:hAnsi="Titillium Web" w:cs="Arial"/>
        </w:rPr>
        <w:t xml:space="preserve">pełnomocnika </w:t>
      </w:r>
      <w:r w:rsidR="00C074BF" w:rsidRPr="001A7B34">
        <w:rPr>
          <w:rFonts w:ascii="Titillium Web" w:hAnsi="Titillium Web" w:cs="Arial"/>
        </w:rPr>
        <w:t xml:space="preserve">– </w:t>
      </w:r>
      <w:proofErr w:type="spellStart"/>
      <w:r w:rsidR="00C074BF" w:rsidRPr="001A7B34">
        <w:rPr>
          <w:rFonts w:ascii="Titillium Web" w:hAnsi="Titillium Web" w:cs="Arial"/>
        </w:rPr>
        <w:t>full</w:t>
      </w:r>
      <w:proofErr w:type="spellEnd"/>
      <w:r w:rsidR="00C074BF" w:rsidRPr="001A7B34">
        <w:rPr>
          <w:rFonts w:ascii="Titillium Web" w:hAnsi="Titillium Web" w:cs="Arial"/>
        </w:rPr>
        <w:t xml:space="preserve"> </w:t>
      </w:r>
      <w:proofErr w:type="spellStart"/>
      <w:r w:rsidR="00C074BF" w:rsidRPr="001A7B34">
        <w:rPr>
          <w:rFonts w:ascii="Titillium Web" w:hAnsi="Titillium Web" w:cs="Arial"/>
        </w:rPr>
        <w:t>name</w:t>
      </w:r>
      <w:proofErr w:type="spellEnd"/>
      <w:r w:rsidR="00C074BF" w:rsidRPr="001A7B34">
        <w:rPr>
          <w:rFonts w:ascii="Titillium Web" w:hAnsi="Titillium Web" w:cs="Arial"/>
        </w:rPr>
        <w:t xml:space="preserve"> of the </w:t>
      </w:r>
      <w:proofErr w:type="spellStart"/>
      <w:r w:rsidR="00C074BF" w:rsidRPr="001A7B34">
        <w:rPr>
          <w:rFonts w:ascii="Titillium Web" w:hAnsi="Titillium Web" w:cs="Arial"/>
        </w:rPr>
        <w:t>plenipotentiary</w:t>
      </w:r>
      <w:proofErr w:type="spellEnd"/>
      <w:r w:rsidR="00C074BF" w:rsidRPr="001A7B34">
        <w:rPr>
          <w:rFonts w:ascii="Titillium Web" w:hAnsi="Titillium Web" w:cs="Arial"/>
        </w:rPr>
        <w:t xml:space="preserve"> for </w:t>
      </w:r>
      <w:proofErr w:type="spellStart"/>
      <w:r w:rsidR="00C074BF" w:rsidRPr="001A7B34">
        <w:rPr>
          <w:rFonts w:ascii="Titillium Web" w:hAnsi="Titillium Web" w:cs="Arial"/>
        </w:rPr>
        <w:t>deliveries</w:t>
      </w:r>
      <w:proofErr w:type="spellEnd"/>
      <w:r w:rsidR="00C074BF" w:rsidRPr="001A7B34">
        <w:rPr>
          <w:rFonts w:ascii="Titillium Web" w:hAnsi="Titillium Web" w:cs="Arial"/>
        </w:rPr>
        <w:t>)</w:t>
      </w:r>
      <w:r w:rsidR="00C074BF" w:rsidRPr="001A7B34">
        <w:rPr>
          <w:rFonts w:ascii="Titillium Web" w:hAnsi="Titillium Web" w:cs="Arial"/>
          <w:sz w:val="24"/>
          <w:szCs w:val="24"/>
        </w:rPr>
        <w:t>:</w:t>
      </w:r>
    </w:p>
    <w:p w:rsidR="00223F28" w:rsidRPr="001A7B34" w:rsidRDefault="00223F28" w:rsidP="00C074BF">
      <w:pPr>
        <w:spacing w:after="360"/>
        <w:ind w:left="-425"/>
        <w:rPr>
          <w:rFonts w:ascii="Titillium Web" w:hAnsi="Titillium Web" w:cs="Arial"/>
        </w:rPr>
      </w:pPr>
      <w:r w:rsidRPr="001A7B34">
        <w:rPr>
          <w:rFonts w:ascii="Titillium Web" w:hAnsi="Titillium Web" w:cs="Arial"/>
          <w:sz w:val="24"/>
          <w:szCs w:val="24"/>
        </w:rPr>
        <w:tab/>
      </w:r>
      <w:r w:rsidRPr="001A7B34">
        <w:rPr>
          <w:rFonts w:ascii="Titillium Web" w:hAnsi="Titillium Web" w:cs="Arial"/>
          <w:sz w:val="24"/>
          <w:szCs w:val="24"/>
        </w:rPr>
        <w:tab/>
      </w:r>
      <w:r w:rsidRPr="001A7B34">
        <w:rPr>
          <w:rFonts w:ascii="Titillium Web" w:hAnsi="Titillium Web" w:cs="Arial"/>
          <w:sz w:val="24"/>
          <w:szCs w:val="24"/>
        </w:rPr>
        <w:tab/>
      </w:r>
      <w:r w:rsidRPr="001A7B34">
        <w:rPr>
          <w:rFonts w:ascii="Titillium Web" w:hAnsi="Titillium Web" w:cs="Arial"/>
        </w:rPr>
        <w:tab/>
      </w:r>
      <w:r w:rsidRPr="001A7B34">
        <w:rPr>
          <w:rFonts w:ascii="Titillium Web" w:hAnsi="Titillium Web" w:cs="Arial"/>
        </w:rPr>
        <w:tab/>
      </w:r>
    </w:p>
    <w:p w:rsidR="00223F28" w:rsidRPr="00223F28" w:rsidRDefault="00C074BF" w:rsidP="00C074BF">
      <w:pPr>
        <w:ind w:left="-426"/>
        <w:rPr>
          <w:rFonts w:ascii="Titillium Web" w:hAnsi="Titillium Web" w:cs="Arial"/>
          <w:sz w:val="24"/>
          <w:szCs w:val="24"/>
        </w:rPr>
      </w:pPr>
      <w:r>
        <w:rPr>
          <w:rFonts w:ascii="Titillium Web" w:hAnsi="Titillium Web" w:cs="Arial"/>
          <w:sz w:val="24"/>
          <w:szCs w:val="24"/>
        </w:rPr>
        <w:t>PESEL:</w:t>
      </w:r>
    </w:p>
    <w:p w:rsidR="00223F28" w:rsidRPr="00223F28" w:rsidRDefault="00223F28" w:rsidP="002D2F1F">
      <w:pPr>
        <w:ind w:left="-426"/>
        <w:rPr>
          <w:rFonts w:ascii="Titillium Web" w:hAnsi="Titillium Web" w:cs="Arial"/>
          <w:sz w:val="24"/>
          <w:szCs w:val="24"/>
        </w:rPr>
      </w:pPr>
      <w:r w:rsidRPr="00223F28">
        <w:rPr>
          <w:rFonts w:ascii="Titillium Web" w:hAnsi="Titillium Web" w:cs="Arial"/>
          <w:sz w:val="24"/>
          <w:szCs w:val="24"/>
        </w:rPr>
        <w:t>legitymującą/</w:t>
      </w:r>
      <w:r w:rsidR="00C074BF">
        <w:rPr>
          <w:rFonts w:ascii="Titillium Web" w:hAnsi="Titillium Web" w:cs="Arial"/>
          <w:sz w:val="24"/>
          <w:szCs w:val="24"/>
        </w:rPr>
        <w:t xml:space="preserve"> </w:t>
      </w:r>
      <w:r w:rsidR="00C074BF" w:rsidRPr="00223F28">
        <w:rPr>
          <w:rFonts w:ascii="Titillium Web" w:hAnsi="Titillium Web" w:cs="Arial"/>
          <w:sz w:val="24"/>
          <w:szCs w:val="24"/>
        </w:rPr>
        <w:t>legitymując</w:t>
      </w:r>
      <w:r w:rsidRPr="00223F28">
        <w:rPr>
          <w:rFonts w:ascii="Titillium Web" w:hAnsi="Titillium Web" w:cs="Arial"/>
          <w:sz w:val="24"/>
          <w:szCs w:val="24"/>
        </w:rPr>
        <w:t>ego się</w:t>
      </w:r>
      <w:r w:rsidR="00C074BF">
        <w:rPr>
          <w:rFonts w:ascii="Titillium Web" w:hAnsi="Titillium Web" w:cs="Arial"/>
          <w:sz w:val="24"/>
          <w:szCs w:val="24"/>
        </w:rPr>
        <w:t xml:space="preserve"> </w:t>
      </w:r>
      <w:r w:rsidR="00C074BF" w:rsidRPr="00223F28">
        <w:rPr>
          <w:rFonts w:ascii="Titillium Web" w:hAnsi="Titillium Web" w:cs="Arial"/>
          <w:sz w:val="24"/>
          <w:szCs w:val="24"/>
        </w:rPr>
        <w:t>(</w:t>
      </w:r>
      <w:r w:rsidR="00C074BF" w:rsidRPr="00223F28">
        <w:rPr>
          <w:rFonts w:ascii="Titillium Web" w:hAnsi="Titillium Web" w:cs="Arial"/>
        </w:rPr>
        <w:t xml:space="preserve">rodzaj, nr dokumentu tożsamości – </w:t>
      </w:r>
      <w:proofErr w:type="spellStart"/>
      <w:r w:rsidR="00C074BF" w:rsidRPr="00223F28">
        <w:rPr>
          <w:rFonts w:ascii="Titillium Web" w:hAnsi="Titillium Web" w:cs="Arial"/>
        </w:rPr>
        <w:t>type</w:t>
      </w:r>
      <w:proofErr w:type="spellEnd"/>
      <w:r w:rsidR="00C074BF" w:rsidRPr="00223F28">
        <w:rPr>
          <w:rFonts w:ascii="Titillium Web" w:hAnsi="Titillium Web" w:cs="Arial"/>
        </w:rPr>
        <w:t xml:space="preserve"> and numer of </w:t>
      </w:r>
      <w:proofErr w:type="spellStart"/>
      <w:r w:rsidR="00C074BF" w:rsidRPr="00223F28">
        <w:rPr>
          <w:rFonts w:ascii="Titillium Web" w:hAnsi="Titillium Web" w:cs="Arial"/>
        </w:rPr>
        <w:t>plenipotentiary’s</w:t>
      </w:r>
      <w:proofErr w:type="spellEnd"/>
      <w:r w:rsidR="00C074BF" w:rsidRPr="00223F28">
        <w:rPr>
          <w:rFonts w:ascii="Titillium Web" w:hAnsi="Titillium Web" w:cs="Arial"/>
        </w:rPr>
        <w:t xml:space="preserve"> ID)</w:t>
      </w:r>
      <w:r w:rsidRPr="00223F28">
        <w:rPr>
          <w:rFonts w:ascii="Titillium Web" w:hAnsi="Titillium Web" w:cs="Arial"/>
          <w:sz w:val="24"/>
          <w:szCs w:val="24"/>
        </w:rPr>
        <w:t>:</w:t>
      </w:r>
    </w:p>
    <w:p w:rsidR="00223F28" w:rsidRPr="00223F28" w:rsidRDefault="00223F28" w:rsidP="00C074BF">
      <w:pPr>
        <w:spacing w:before="480"/>
        <w:ind w:left="-426"/>
        <w:rPr>
          <w:rFonts w:ascii="Titillium Web" w:hAnsi="Titillium Web" w:cs="Arial"/>
          <w:sz w:val="24"/>
          <w:szCs w:val="24"/>
        </w:rPr>
      </w:pPr>
      <w:r w:rsidRPr="00223F28">
        <w:rPr>
          <w:rFonts w:ascii="Titillium Web" w:hAnsi="Titillium Web" w:cs="Arial"/>
          <w:sz w:val="24"/>
          <w:szCs w:val="24"/>
        </w:rPr>
        <w:t>zamieszkałą/</w:t>
      </w:r>
      <w:r w:rsidR="00C074BF" w:rsidRPr="00223F28">
        <w:rPr>
          <w:rFonts w:ascii="Titillium Web" w:hAnsi="Titillium Web" w:cs="Arial"/>
          <w:sz w:val="24"/>
          <w:szCs w:val="24"/>
        </w:rPr>
        <w:t>zamieszkał</w:t>
      </w:r>
      <w:r w:rsidRPr="00223F28">
        <w:rPr>
          <w:rFonts w:ascii="Titillium Web" w:hAnsi="Titillium Web" w:cs="Arial"/>
          <w:sz w:val="24"/>
          <w:szCs w:val="24"/>
        </w:rPr>
        <w:t>ego (</w:t>
      </w:r>
      <w:proofErr w:type="spellStart"/>
      <w:r w:rsidRPr="00223F28">
        <w:rPr>
          <w:rFonts w:ascii="Titillium Web" w:hAnsi="Titillium Web" w:cs="Arial"/>
          <w:sz w:val="24"/>
          <w:szCs w:val="24"/>
        </w:rPr>
        <w:t>address</w:t>
      </w:r>
      <w:proofErr w:type="spellEnd"/>
      <w:r w:rsidRPr="00223F28">
        <w:rPr>
          <w:rFonts w:ascii="Titillium Web" w:hAnsi="Titillium Web" w:cs="Arial"/>
          <w:sz w:val="24"/>
          <w:szCs w:val="24"/>
        </w:rPr>
        <w:t>):</w:t>
      </w:r>
    </w:p>
    <w:p w:rsidR="00223F28" w:rsidRPr="00223F28" w:rsidRDefault="00223F28" w:rsidP="00C074BF">
      <w:pPr>
        <w:ind w:left="-426"/>
        <w:rPr>
          <w:rFonts w:ascii="Titillium Web" w:hAnsi="Titillium Web" w:cs="Arial"/>
          <w:szCs w:val="24"/>
        </w:rPr>
      </w:pPr>
    </w:p>
    <w:p w:rsidR="00223F28" w:rsidRPr="00223F28" w:rsidRDefault="00223F28" w:rsidP="00C074BF">
      <w:pPr>
        <w:ind w:left="-426"/>
        <w:rPr>
          <w:rFonts w:ascii="Titillium Web" w:hAnsi="Titillium Web" w:cs="Arial"/>
          <w:sz w:val="24"/>
          <w:szCs w:val="24"/>
        </w:rPr>
      </w:pPr>
      <w:r w:rsidRPr="00223F28">
        <w:rPr>
          <w:rFonts w:ascii="Titillium Web" w:hAnsi="Titillium Web" w:cs="Arial"/>
          <w:sz w:val="24"/>
          <w:szCs w:val="24"/>
        </w:rPr>
        <w:t>e-mail:</w:t>
      </w:r>
    </w:p>
    <w:p w:rsidR="00600776" w:rsidRPr="00600776" w:rsidRDefault="004E770E" w:rsidP="00B10A64">
      <w:pPr>
        <w:spacing w:before="600" w:after="600" w:line="240" w:lineRule="auto"/>
        <w:ind w:left="-425"/>
        <w:rPr>
          <w:rFonts w:ascii="Titillium Web" w:hAnsi="Titillium Web" w:cs="Arial"/>
          <w:lang w:val="en-US"/>
        </w:rPr>
      </w:pPr>
      <w:proofErr w:type="spellStart"/>
      <w:r w:rsidRPr="00600776">
        <w:rPr>
          <w:rFonts w:ascii="Titillium Web" w:hAnsi="Titillium Web" w:cs="Arial"/>
          <w:lang w:val="en-US"/>
        </w:rPr>
        <w:t>miejsce</w:t>
      </w:r>
      <w:proofErr w:type="spellEnd"/>
      <w:r w:rsidRPr="00600776">
        <w:rPr>
          <w:rFonts w:ascii="Titillium Web" w:hAnsi="Titillium Web" w:cs="Arial"/>
          <w:lang w:val="en-US"/>
        </w:rPr>
        <w:t xml:space="preserve"> </w:t>
      </w:r>
      <w:proofErr w:type="spellStart"/>
      <w:r w:rsidRPr="00600776">
        <w:rPr>
          <w:rFonts w:ascii="Titillium Web" w:hAnsi="Titillium Web" w:cs="Arial"/>
          <w:lang w:val="en-US"/>
        </w:rPr>
        <w:t>i</w:t>
      </w:r>
      <w:proofErr w:type="spellEnd"/>
      <w:r w:rsidRPr="00600776">
        <w:rPr>
          <w:rFonts w:ascii="Titillium Web" w:hAnsi="Titillium Web" w:cs="Arial"/>
          <w:lang w:val="en-US"/>
        </w:rPr>
        <w:t xml:space="preserve"> data – </w:t>
      </w:r>
      <w:r w:rsidR="00223F28" w:rsidRPr="00600776">
        <w:rPr>
          <w:rFonts w:ascii="Titillium Web" w:hAnsi="Titillium Web" w:cs="Arial"/>
          <w:lang w:val="en-US"/>
        </w:rPr>
        <w:t>place</w:t>
      </w:r>
      <w:r w:rsidRPr="00600776">
        <w:rPr>
          <w:rFonts w:ascii="Titillium Web" w:hAnsi="Titillium Web" w:cs="Arial"/>
          <w:lang w:val="en-US"/>
        </w:rPr>
        <w:t xml:space="preserve"> and date</w:t>
      </w:r>
      <w:r w:rsidR="00600776" w:rsidRPr="00600776">
        <w:rPr>
          <w:rFonts w:ascii="Titillium Web" w:hAnsi="Titillium Web" w:cs="Arial"/>
          <w:lang w:val="en-US"/>
        </w:rPr>
        <w:t>:</w:t>
      </w:r>
      <w:r w:rsidR="00223F28" w:rsidRPr="00600776">
        <w:rPr>
          <w:rFonts w:ascii="Titillium Web" w:hAnsi="Titillium Web" w:cs="Arial"/>
          <w:lang w:val="en-US"/>
        </w:rPr>
        <w:tab/>
      </w:r>
      <w:r w:rsidR="00223F28" w:rsidRPr="00600776">
        <w:rPr>
          <w:rFonts w:ascii="Titillium Web" w:hAnsi="Titillium Web" w:cs="Arial"/>
          <w:lang w:val="en-US"/>
        </w:rPr>
        <w:tab/>
      </w:r>
      <w:r w:rsidR="00223F28" w:rsidRPr="00600776">
        <w:rPr>
          <w:rFonts w:ascii="Titillium Web" w:hAnsi="Titillium Web" w:cs="Arial"/>
          <w:lang w:val="en-US"/>
        </w:rPr>
        <w:tab/>
      </w:r>
    </w:p>
    <w:p w:rsidR="00223F28" w:rsidRPr="00223F28" w:rsidRDefault="00223F28" w:rsidP="002D2F1F">
      <w:pPr>
        <w:spacing w:before="600" w:after="1080" w:line="240" w:lineRule="auto"/>
        <w:ind w:left="-425"/>
        <w:rPr>
          <w:rFonts w:ascii="Titillium Web" w:hAnsi="Titillium Web" w:cs="Arial"/>
        </w:rPr>
      </w:pPr>
      <w:r w:rsidRPr="002D2F1F">
        <w:rPr>
          <w:rFonts w:ascii="Titillium Web" w:hAnsi="Titillium Web" w:cs="Arial"/>
        </w:rPr>
        <w:t>podpis</w:t>
      </w:r>
      <w:r w:rsidRPr="00223F28">
        <w:rPr>
          <w:rFonts w:ascii="Titillium Web" w:hAnsi="Titillium Web" w:cs="Arial"/>
        </w:rPr>
        <w:t xml:space="preserve"> osoby udzielającej pełnomocnictwa</w:t>
      </w:r>
      <w:r w:rsidR="00600776">
        <w:rPr>
          <w:rFonts w:ascii="Titillium Web" w:hAnsi="Titillium Web" w:cs="Arial"/>
        </w:rPr>
        <w:t xml:space="preserve"> </w:t>
      </w:r>
      <w:proofErr w:type="spellStart"/>
      <w:r w:rsidRPr="00223F28">
        <w:rPr>
          <w:rFonts w:ascii="Titillium Web" w:hAnsi="Titillium Web" w:cs="Arial"/>
        </w:rPr>
        <w:t>candidate</w:t>
      </w:r>
      <w:proofErr w:type="spellEnd"/>
      <w:r w:rsidRPr="00223F28">
        <w:rPr>
          <w:rFonts w:ascii="Titillium Web" w:hAnsi="Titillium Web" w:cs="Arial"/>
        </w:rPr>
        <w:t xml:space="preserve">/ </w:t>
      </w:r>
      <w:proofErr w:type="spellStart"/>
      <w:r w:rsidRPr="00223F28">
        <w:rPr>
          <w:rFonts w:ascii="Titillium Web" w:hAnsi="Titillium Web" w:cs="Arial"/>
        </w:rPr>
        <w:t>student’s</w:t>
      </w:r>
      <w:proofErr w:type="spellEnd"/>
      <w:r w:rsidRPr="00223F28">
        <w:rPr>
          <w:rFonts w:ascii="Titillium Web" w:hAnsi="Titillium Web" w:cs="Arial"/>
        </w:rPr>
        <w:t xml:space="preserve"> </w:t>
      </w:r>
      <w:proofErr w:type="spellStart"/>
      <w:r w:rsidRPr="00223F28">
        <w:rPr>
          <w:rFonts w:ascii="Titillium Web" w:hAnsi="Titillium Web" w:cs="Arial"/>
        </w:rPr>
        <w:t>signature</w:t>
      </w:r>
      <w:proofErr w:type="spellEnd"/>
      <w:r w:rsidR="00B10A64">
        <w:rPr>
          <w:rFonts w:ascii="Titillium Web" w:hAnsi="Titillium Web" w:cs="Arial"/>
        </w:rPr>
        <w:t>:</w:t>
      </w:r>
    </w:p>
    <w:p w:rsidR="00954C31" w:rsidRDefault="00954C31" w:rsidP="00C074BF">
      <w:pPr>
        <w:ind w:left="-426"/>
        <w:rPr>
          <w:rFonts w:ascii="Titillium Web" w:hAnsi="Titillium Web" w:cs="Arial"/>
          <w:b/>
          <w:szCs w:val="24"/>
        </w:rPr>
        <w:sectPr w:rsidR="00954C31" w:rsidSect="007C2882">
          <w:footerReference w:type="default" r:id="rId13"/>
          <w:pgSz w:w="11906" w:h="16838"/>
          <w:pgMar w:top="993" w:right="1417" w:bottom="851" w:left="1417" w:header="708" w:footer="708" w:gutter="0"/>
          <w:cols w:space="708"/>
          <w:docGrid w:linePitch="360"/>
        </w:sectPr>
      </w:pPr>
    </w:p>
    <w:p w:rsidR="00223F28" w:rsidRPr="00223F28" w:rsidRDefault="00223F28" w:rsidP="00C074BF">
      <w:pPr>
        <w:ind w:left="-426"/>
        <w:rPr>
          <w:rFonts w:ascii="Titillium Web" w:hAnsi="Titillium Web" w:cs="Arial"/>
          <w:b/>
          <w:szCs w:val="24"/>
        </w:rPr>
      </w:pPr>
      <w:r w:rsidRPr="00223F28">
        <w:rPr>
          <w:rFonts w:ascii="Titillium Web" w:hAnsi="Titillium Web" w:cs="Arial"/>
          <w:b/>
          <w:szCs w:val="24"/>
        </w:rPr>
        <w:lastRenderedPageBreak/>
        <w:t>Po</w:t>
      </w:r>
      <w:r w:rsidR="00954C31">
        <w:rPr>
          <w:rFonts w:ascii="Titillium Web" w:hAnsi="Titillium Web" w:cs="Arial"/>
          <w:b/>
          <w:szCs w:val="24"/>
        </w:rPr>
        <w:t>uczenie:</w:t>
      </w:r>
    </w:p>
    <w:p w:rsidR="00223F28" w:rsidRPr="00223F28" w:rsidRDefault="00B10A64" w:rsidP="00223F28">
      <w:pPr>
        <w:ind w:left="-426"/>
        <w:jc w:val="both"/>
        <w:rPr>
          <w:rFonts w:ascii="Titillium Web" w:hAnsi="Titillium Web" w:cs="Arial"/>
          <w:b/>
          <w:szCs w:val="24"/>
        </w:rPr>
      </w:pPr>
      <w:r>
        <w:rPr>
          <w:rFonts w:ascii="Titillium Web" w:hAnsi="Titillium Web" w:cs="Arial"/>
          <w:b/>
          <w:szCs w:val="24"/>
        </w:rPr>
        <w:t>z</w:t>
      </w:r>
      <w:r w:rsidR="00223F28" w:rsidRPr="00223F28">
        <w:rPr>
          <w:rFonts w:ascii="Titillium Web" w:hAnsi="Titillium Web" w:cs="Arial"/>
          <w:b/>
          <w:szCs w:val="24"/>
        </w:rPr>
        <w:t xml:space="preserve">godnie z przepisami ustawy z dnia 14 czerwca 1960 r. Kodeks postępowania administracyjnego </w:t>
      </w:r>
      <w:r w:rsidR="00223F28" w:rsidRPr="00223F28">
        <w:rPr>
          <w:rFonts w:ascii="Titillium Web" w:hAnsi="Titillium Web" w:cs="Arial"/>
          <w:b/>
          <w:szCs w:val="24"/>
        </w:rPr>
        <w:br/>
        <w:t>(Dz. U. z 2017 r. poz.1257 ze zm.):</w:t>
      </w:r>
    </w:p>
    <w:p w:rsidR="00223F28" w:rsidRPr="00954C31" w:rsidRDefault="00223F28" w:rsidP="002D2F1F">
      <w:pPr>
        <w:ind w:left="-426"/>
        <w:rPr>
          <w:rFonts w:ascii="Titillium Web" w:hAnsi="Titillium Web" w:cs="Arial"/>
          <w:sz w:val="20"/>
          <w:szCs w:val="24"/>
        </w:rPr>
      </w:pPr>
      <w:r w:rsidRPr="00954C31">
        <w:rPr>
          <w:rFonts w:ascii="Titillium Web" w:hAnsi="Titillium Web" w:cs="Arial"/>
          <w:sz w:val="20"/>
          <w:szCs w:val="24"/>
        </w:rPr>
        <w:t xml:space="preserve">Art. 40 § 4.  Strona, która nie ma miejsca zamieszkania lub zwykłego pobytu albo siedziby w Rzeczypospolitej Polskiej lub innym państwie członkowskim Unii Europejskiej, jeżeli nie ustanowiła pełnomocnika do prowadzenia sprawy zamieszkałego w Rzeczypospolitej Polskiej i nie działa za pośrednictwem konsula Rzeczypospolitej Polskiej, </w:t>
      </w:r>
      <w:r w:rsidRPr="00954C31">
        <w:rPr>
          <w:rFonts w:ascii="Titillium Web" w:hAnsi="Titillium Web" w:cs="Arial"/>
          <w:b/>
          <w:sz w:val="20"/>
          <w:szCs w:val="24"/>
        </w:rPr>
        <w:t xml:space="preserve">jest obowiązana </w:t>
      </w:r>
      <w:r w:rsidRPr="00954C31">
        <w:rPr>
          <w:rFonts w:ascii="Titillium Web" w:hAnsi="Titillium Web" w:cs="Arial"/>
          <w:sz w:val="20"/>
          <w:szCs w:val="24"/>
        </w:rPr>
        <w:t xml:space="preserve">wskazać w Rzeczypospolitej Polskiej </w:t>
      </w:r>
      <w:r w:rsidRPr="00954C31">
        <w:rPr>
          <w:rFonts w:ascii="Titillium Web" w:hAnsi="Titillium Web" w:cs="Arial"/>
          <w:b/>
          <w:sz w:val="20"/>
          <w:szCs w:val="24"/>
        </w:rPr>
        <w:t>pełnomocnika do doręczeń</w:t>
      </w:r>
      <w:r w:rsidRPr="00954C31">
        <w:rPr>
          <w:rFonts w:ascii="Titillium Web" w:hAnsi="Titillium Web" w:cs="Arial"/>
          <w:sz w:val="20"/>
          <w:szCs w:val="24"/>
        </w:rPr>
        <w:t xml:space="preserve">, chyba że doręczenie następuje za pomocą środków komunikacji elektronicznej. </w:t>
      </w:r>
    </w:p>
    <w:p w:rsidR="00223F28" w:rsidRPr="00954C31" w:rsidRDefault="00223F28" w:rsidP="00223F28">
      <w:pPr>
        <w:ind w:left="-426"/>
        <w:jc w:val="both"/>
        <w:rPr>
          <w:rFonts w:ascii="Titillium Web" w:hAnsi="Titillium Web" w:cs="Arial"/>
          <w:sz w:val="20"/>
          <w:szCs w:val="24"/>
        </w:rPr>
      </w:pPr>
      <w:r w:rsidRPr="00954C31">
        <w:rPr>
          <w:rFonts w:ascii="Titillium Web" w:hAnsi="Titillium Web" w:cs="Arial"/>
          <w:sz w:val="20"/>
          <w:szCs w:val="24"/>
        </w:rPr>
        <w:t xml:space="preserve">Art. 40 § 5. W razie niewskazania pełnomocnika do doręczeń przeznaczone dla tej strony pisma pozostawia się w aktach sprawy ze skutkiem doręczenia. </w:t>
      </w:r>
      <w:r w:rsidR="00F96EF7" w:rsidRPr="00954C31">
        <w:rPr>
          <w:rFonts w:ascii="Titillium Web" w:hAnsi="Titillium Web" w:cs="Arial"/>
          <w:sz w:val="20"/>
          <w:szCs w:val="24"/>
        </w:rPr>
        <w:t>Stronę należy o tym pouczyć przy pierwszym doręczeniu.</w:t>
      </w:r>
      <w:r w:rsidR="00F96EF7" w:rsidRPr="00954C31">
        <w:rPr>
          <w:rFonts w:ascii="Verdana" w:eastAsia="Times New Roman" w:hAnsi="Verdana" w:cs="Times New Roman"/>
          <w:color w:val="2D2D2D"/>
          <w:sz w:val="20"/>
          <w:szCs w:val="17"/>
          <w:lang w:eastAsia="pl-PL"/>
        </w:rPr>
        <w:t xml:space="preserve"> </w:t>
      </w:r>
      <w:r w:rsidRPr="00954C31">
        <w:rPr>
          <w:rFonts w:ascii="Titillium Web" w:hAnsi="Titillium Web" w:cs="Arial"/>
          <w:sz w:val="20"/>
          <w:szCs w:val="24"/>
        </w:rPr>
        <w:t>Strona powinna być również pouczona o możliwości złożenia odpowiedzi na pismo wszczynające postępowanie i wyjaśnień na piśmie oraz o tym, kto może być ustanowiony pełnomocnikiem.</w:t>
      </w:r>
    </w:p>
    <w:p w:rsidR="00223F28" w:rsidRPr="00954C31" w:rsidRDefault="00223F28" w:rsidP="00223F28">
      <w:pPr>
        <w:ind w:left="-426"/>
        <w:jc w:val="both"/>
        <w:rPr>
          <w:rFonts w:ascii="Titillium Web" w:hAnsi="Titillium Web" w:cs="Arial"/>
          <w:sz w:val="20"/>
          <w:szCs w:val="24"/>
        </w:rPr>
      </w:pPr>
      <w:r w:rsidRPr="00954C31">
        <w:rPr>
          <w:rFonts w:ascii="Titillium Web" w:hAnsi="Titillium Web" w:cs="Arial"/>
          <w:sz w:val="20"/>
          <w:szCs w:val="24"/>
        </w:rPr>
        <w:t xml:space="preserve">Art. 33 § 1. Pełnomocnikiem strony może być osoba fizyczna posiadająca zdolność do czynności prawnych. </w:t>
      </w:r>
    </w:p>
    <w:p w:rsidR="00223F28" w:rsidRPr="00954C31" w:rsidRDefault="00223F28" w:rsidP="00223F28">
      <w:pPr>
        <w:ind w:left="-426"/>
        <w:jc w:val="both"/>
        <w:rPr>
          <w:rFonts w:ascii="Titillium Web" w:hAnsi="Titillium Web" w:cs="Arial"/>
          <w:sz w:val="20"/>
          <w:szCs w:val="24"/>
        </w:rPr>
      </w:pPr>
      <w:r w:rsidRPr="00954C31">
        <w:rPr>
          <w:rFonts w:ascii="Titillium Web" w:hAnsi="Titillium Web" w:cs="Arial"/>
          <w:sz w:val="20"/>
          <w:szCs w:val="24"/>
        </w:rPr>
        <w:t>Art. 33 § 2. Pełnomocnictwo powinno być udzielone na piśmie, w formie dokumentu elektronicznego lub zgłoszone do protokołu.</w:t>
      </w:r>
    </w:p>
    <w:p w:rsidR="00E332C7" w:rsidRPr="00954C31" w:rsidRDefault="00223F28" w:rsidP="00E332C7">
      <w:pPr>
        <w:ind w:left="-426"/>
        <w:jc w:val="both"/>
        <w:rPr>
          <w:rFonts w:ascii="Titillium Web" w:hAnsi="Titillium Web" w:cs="Arial"/>
          <w:sz w:val="20"/>
          <w:szCs w:val="24"/>
        </w:rPr>
      </w:pPr>
      <w:r w:rsidRPr="00954C31">
        <w:rPr>
          <w:rFonts w:ascii="Titillium Web" w:hAnsi="Titillium Web" w:cs="Arial"/>
          <w:sz w:val="20"/>
          <w:szCs w:val="24"/>
        </w:rPr>
        <w:t xml:space="preserve">Art. 33 § 2a. Pełnomocnictwo w formie dokumentu elektronicznego powinno być opatrzone kwalifikowanym podpisem elektronicznym albo podpisem </w:t>
      </w:r>
      <w:r w:rsidR="008E3262" w:rsidRPr="00954C31">
        <w:rPr>
          <w:rFonts w:ascii="Titillium Web" w:hAnsi="Titillium Web" w:cs="Arial"/>
          <w:sz w:val="20"/>
          <w:szCs w:val="24"/>
        </w:rPr>
        <w:t>zaufanym</w:t>
      </w:r>
      <w:r w:rsidRPr="00954C31">
        <w:rPr>
          <w:rFonts w:ascii="Titillium Web" w:hAnsi="Titillium Web" w:cs="Arial"/>
          <w:sz w:val="20"/>
          <w:szCs w:val="24"/>
        </w:rPr>
        <w:t>.</w:t>
      </w:r>
      <w:r w:rsidR="00E332C7" w:rsidRPr="00954C31">
        <w:rPr>
          <w:rFonts w:ascii="Titillium Web" w:hAnsi="Titillium Web" w:cs="Arial"/>
          <w:sz w:val="20"/>
          <w:szCs w:val="24"/>
        </w:rPr>
        <w:t xml:space="preserve"> </w:t>
      </w:r>
    </w:p>
    <w:p w:rsidR="00E332C7" w:rsidRPr="00954C31" w:rsidRDefault="00E332C7" w:rsidP="00E332C7">
      <w:pPr>
        <w:ind w:left="-426"/>
        <w:jc w:val="both"/>
        <w:rPr>
          <w:rFonts w:ascii="Titillium Web" w:hAnsi="Titillium Web" w:cs="Arial"/>
          <w:sz w:val="20"/>
          <w:szCs w:val="24"/>
        </w:rPr>
      </w:pPr>
      <w:r w:rsidRPr="00954C31">
        <w:rPr>
          <w:rFonts w:ascii="Titillium Web" w:hAnsi="Titillium Web" w:cs="Arial"/>
          <w:sz w:val="20"/>
          <w:szCs w:val="24"/>
        </w:rPr>
        <w:t xml:space="preserve">Art. 41 § 1. W toku postępowania </w:t>
      </w:r>
      <w:r w:rsidRPr="00954C31">
        <w:rPr>
          <w:rFonts w:ascii="Titillium Web" w:hAnsi="Titillium Web" w:cs="Arial"/>
          <w:b/>
          <w:sz w:val="20"/>
          <w:szCs w:val="24"/>
        </w:rPr>
        <w:t>strony</w:t>
      </w:r>
      <w:r w:rsidRPr="00954C31">
        <w:rPr>
          <w:rFonts w:ascii="Titillium Web" w:hAnsi="Titillium Web" w:cs="Arial"/>
          <w:sz w:val="20"/>
          <w:szCs w:val="24"/>
        </w:rPr>
        <w:t xml:space="preserve"> oraz ich przedstawiciele i pełnomocnicy </w:t>
      </w:r>
      <w:r w:rsidRPr="00954C31">
        <w:rPr>
          <w:rFonts w:ascii="Titillium Web" w:hAnsi="Titillium Web" w:cs="Arial"/>
          <w:b/>
          <w:sz w:val="20"/>
          <w:szCs w:val="24"/>
        </w:rPr>
        <w:t>mają obowiązek zawiadomić</w:t>
      </w:r>
      <w:r w:rsidRPr="00954C31">
        <w:rPr>
          <w:rFonts w:ascii="Titillium Web" w:hAnsi="Titillium Web" w:cs="Arial"/>
          <w:sz w:val="20"/>
          <w:szCs w:val="24"/>
        </w:rPr>
        <w:t xml:space="preserve"> organ administracji publicznej </w:t>
      </w:r>
      <w:r w:rsidRPr="00954C31">
        <w:rPr>
          <w:rFonts w:ascii="Titillium Web" w:hAnsi="Titillium Web" w:cs="Arial"/>
          <w:b/>
          <w:sz w:val="20"/>
          <w:szCs w:val="24"/>
        </w:rPr>
        <w:t>o każdej zmianie swojego adresu, w tym adresu elektronicznego</w:t>
      </w:r>
      <w:r w:rsidRPr="00954C31">
        <w:rPr>
          <w:rFonts w:ascii="Titillium Web" w:hAnsi="Titillium Web" w:cs="Arial"/>
          <w:sz w:val="20"/>
          <w:szCs w:val="24"/>
        </w:rPr>
        <w:t xml:space="preserve">. </w:t>
      </w:r>
    </w:p>
    <w:p w:rsidR="00223F28" w:rsidRPr="00954C31" w:rsidRDefault="00E332C7" w:rsidP="002D2F1F">
      <w:pPr>
        <w:ind w:left="-426"/>
        <w:jc w:val="both"/>
        <w:rPr>
          <w:rFonts w:ascii="Titillium Web" w:hAnsi="Titillium Web" w:cs="Arial"/>
          <w:sz w:val="20"/>
          <w:szCs w:val="24"/>
        </w:rPr>
      </w:pPr>
      <w:r w:rsidRPr="00954C31">
        <w:rPr>
          <w:rFonts w:ascii="Titillium Web" w:hAnsi="Titillium Web" w:cs="Arial"/>
          <w:sz w:val="20"/>
          <w:szCs w:val="24"/>
        </w:rPr>
        <w:t>Art. 41 § 2. W razie zaniedbania obowiązku określonego w § 1 doręczenie pisma pod dotychczasowym adresem ma skutek prawny.</w:t>
      </w:r>
    </w:p>
    <w:sectPr w:rsidR="00223F28" w:rsidRPr="00954C31" w:rsidSect="007C288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2FF" w:rsidRDefault="002B02FF" w:rsidP="002971C7">
      <w:pPr>
        <w:spacing w:after="0" w:line="240" w:lineRule="auto"/>
      </w:pPr>
      <w:r>
        <w:separator/>
      </w:r>
    </w:p>
  </w:endnote>
  <w:endnote w:type="continuationSeparator" w:id="0">
    <w:p w:rsidR="002B02FF" w:rsidRDefault="002B02FF" w:rsidP="00297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tillium Web">
    <w:panose1 w:val="00000800000000000000"/>
    <w:charset w:val="EE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7453656"/>
      <w:docPartObj>
        <w:docPartGallery w:val="Page Numbers (Bottom of Page)"/>
        <w:docPartUnique/>
      </w:docPartObj>
    </w:sdtPr>
    <w:sdtEndPr/>
    <w:sdtContent>
      <w:p w:rsidR="002971C7" w:rsidRDefault="002971C7">
        <w:pPr>
          <w:pStyle w:val="Stopka"/>
          <w:jc w:val="center"/>
        </w:pPr>
      </w:p>
      <w:p w:rsidR="002971C7" w:rsidRDefault="002971C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3C9">
          <w:rPr>
            <w:noProof/>
          </w:rPr>
          <w:t>6</w:t>
        </w:r>
        <w:r>
          <w:fldChar w:fldCharType="end"/>
        </w:r>
      </w:p>
    </w:sdtContent>
  </w:sdt>
  <w:p w:rsidR="002971C7" w:rsidRDefault="002971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2FF" w:rsidRDefault="002B02FF" w:rsidP="002971C7">
      <w:pPr>
        <w:spacing w:after="0" w:line="240" w:lineRule="auto"/>
      </w:pPr>
      <w:r>
        <w:separator/>
      </w:r>
    </w:p>
  </w:footnote>
  <w:footnote w:type="continuationSeparator" w:id="0">
    <w:p w:rsidR="002B02FF" w:rsidRDefault="002B02FF" w:rsidP="002971C7">
      <w:pPr>
        <w:spacing w:after="0" w:line="240" w:lineRule="auto"/>
      </w:pPr>
      <w:r>
        <w:continuationSeparator/>
      </w:r>
    </w:p>
  </w:footnote>
  <w:footnote w:id="1">
    <w:p w:rsidR="002971C7" w:rsidRDefault="002971C7" w:rsidP="002971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Style w:val="hgkelc"/>
        </w:rPr>
        <w:t>Austria, Belgia, Bułgaria, Chorwacja (nie w pełni), Cypr, Czechy, Dania, Estonia, Finlandia, Francja, Grecja, Hiszpania, Holandia, Irlandia, Islandia, Liechtenstein, Litwa, Luksemburg, Łotwa, Malta, Niemcy, Norwegia, Polska, Portugalia, Rumunia, Słowacja, Słowenia, Szwecja, Węgry, Włochy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245"/>
    <w:multiLevelType w:val="hybridMultilevel"/>
    <w:tmpl w:val="07E64B4C"/>
    <w:lvl w:ilvl="0" w:tplc="0BC83BF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6557AA"/>
    <w:multiLevelType w:val="hybridMultilevel"/>
    <w:tmpl w:val="B1520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C5A7D"/>
    <w:multiLevelType w:val="hybridMultilevel"/>
    <w:tmpl w:val="14A43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00901"/>
    <w:multiLevelType w:val="hybridMultilevel"/>
    <w:tmpl w:val="721AB444"/>
    <w:lvl w:ilvl="0" w:tplc="327AC1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C2306B"/>
    <w:multiLevelType w:val="hybridMultilevel"/>
    <w:tmpl w:val="C142BA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016530"/>
    <w:multiLevelType w:val="hybridMultilevel"/>
    <w:tmpl w:val="712E8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ED3399"/>
    <w:multiLevelType w:val="hybridMultilevel"/>
    <w:tmpl w:val="06EAC05E"/>
    <w:lvl w:ilvl="0" w:tplc="2D823274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04A"/>
    <w:rsid w:val="00063CAA"/>
    <w:rsid w:val="00065C14"/>
    <w:rsid w:val="00086EF7"/>
    <w:rsid w:val="00127396"/>
    <w:rsid w:val="001477CE"/>
    <w:rsid w:val="001955E1"/>
    <w:rsid w:val="001A7B34"/>
    <w:rsid w:val="001F0308"/>
    <w:rsid w:val="00204FB7"/>
    <w:rsid w:val="002178BB"/>
    <w:rsid w:val="00223F28"/>
    <w:rsid w:val="00227DA0"/>
    <w:rsid w:val="00275E71"/>
    <w:rsid w:val="00295126"/>
    <w:rsid w:val="002971C7"/>
    <w:rsid w:val="002B02FF"/>
    <w:rsid w:val="002B2186"/>
    <w:rsid w:val="002C1135"/>
    <w:rsid w:val="002D2F1F"/>
    <w:rsid w:val="00310B5C"/>
    <w:rsid w:val="00343AA2"/>
    <w:rsid w:val="003F009B"/>
    <w:rsid w:val="003F53C2"/>
    <w:rsid w:val="00402A73"/>
    <w:rsid w:val="00454944"/>
    <w:rsid w:val="00466DAD"/>
    <w:rsid w:val="004C2269"/>
    <w:rsid w:val="004E770E"/>
    <w:rsid w:val="00500397"/>
    <w:rsid w:val="00506512"/>
    <w:rsid w:val="005462B9"/>
    <w:rsid w:val="00554D79"/>
    <w:rsid w:val="005F2895"/>
    <w:rsid w:val="00600776"/>
    <w:rsid w:val="00601420"/>
    <w:rsid w:val="006A6503"/>
    <w:rsid w:val="006F7117"/>
    <w:rsid w:val="00753B07"/>
    <w:rsid w:val="00761168"/>
    <w:rsid w:val="00793282"/>
    <w:rsid w:val="007C2882"/>
    <w:rsid w:val="007E450E"/>
    <w:rsid w:val="007E67C0"/>
    <w:rsid w:val="007F45C1"/>
    <w:rsid w:val="00840D97"/>
    <w:rsid w:val="008E3262"/>
    <w:rsid w:val="00954C31"/>
    <w:rsid w:val="00957C03"/>
    <w:rsid w:val="0096160C"/>
    <w:rsid w:val="00985AD9"/>
    <w:rsid w:val="009B340F"/>
    <w:rsid w:val="009C7122"/>
    <w:rsid w:val="009E146D"/>
    <w:rsid w:val="009F3830"/>
    <w:rsid w:val="00A34585"/>
    <w:rsid w:val="00A36E4A"/>
    <w:rsid w:val="00AD4120"/>
    <w:rsid w:val="00AE2DD6"/>
    <w:rsid w:val="00AE3E57"/>
    <w:rsid w:val="00AE4199"/>
    <w:rsid w:val="00B10A64"/>
    <w:rsid w:val="00B30749"/>
    <w:rsid w:val="00B718FB"/>
    <w:rsid w:val="00B939E5"/>
    <w:rsid w:val="00BA2953"/>
    <w:rsid w:val="00BB3FA8"/>
    <w:rsid w:val="00BB704D"/>
    <w:rsid w:val="00BF3D71"/>
    <w:rsid w:val="00C06A1A"/>
    <w:rsid w:val="00C074BF"/>
    <w:rsid w:val="00C17A54"/>
    <w:rsid w:val="00C2233A"/>
    <w:rsid w:val="00C26A58"/>
    <w:rsid w:val="00C56330"/>
    <w:rsid w:val="00C84A16"/>
    <w:rsid w:val="00C93941"/>
    <w:rsid w:val="00CE2D59"/>
    <w:rsid w:val="00CE604A"/>
    <w:rsid w:val="00D1018F"/>
    <w:rsid w:val="00D323C9"/>
    <w:rsid w:val="00DA5446"/>
    <w:rsid w:val="00DF5728"/>
    <w:rsid w:val="00E03F82"/>
    <w:rsid w:val="00E2122D"/>
    <w:rsid w:val="00E332C7"/>
    <w:rsid w:val="00EC6708"/>
    <w:rsid w:val="00EF34B6"/>
    <w:rsid w:val="00F2491E"/>
    <w:rsid w:val="00F25C4E"/>
    <w:rsid w:val="00F32205"/>
    <w:rsid w:val="00F47918"/>
    <w:rsid w:val="00F61AF9"/>
    <w:rsid w:val="00F85034"/>
    <w:rsid w:val="00F96EF7"/>
    <w:rsid w:val="00FE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B0242-B5EC-460E-8C6E-F6B84E156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5728"/>
  </w:style>
  <w:style w:type="paragraph" w:styleId="Nagwek1">
    <w:name w:val="heading 1"/>
    <w:basedOn w:val="Normalny"/>
    <w:next w:val="Normalny"/>
    <w:link w:val="Nagwek1Znak"/>
    <w:uiPriority w:val="9"/>
    <w:qFormat/>
    <w:rsid w:val="002C1135"/>
    <w:pPr>
      <w:keepNext/>
      <w:keepLines/>
      <w:spacing w:before="240" w:after="36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074BF"/>
    <w:pPr>
      <w:keepNext/>
      <w:keepLines/>
      <w:spacing w:before="120" w:after="120"/>
      <w:outlineLvl w:val="1"/>
    </w:pPr>
    <w:rPr>
      <w:rFonts w:asciiTheme="majorHAnsi" w:eastAsiaTheme="majorEastAsia" w:hAnsiTheme="majorHAnsi" w:cstheme="majorBidi"/>
      <w:b/>
      <w:color w:val="2E74B5" w:themeColor="accent1" w:themeShade="BF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7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0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749"/>
    <w:rPr>
      <w:rFonts w:ascii="Segoe UI" w:hAnsi="Segoe UI" w:cs="Segoe UI"/>
      <w:sz w:val="18"/>
      <w:szCs w:val="18"/>
    </w:rPr>
  </w:style>
  <w:style w:type="character" w:customStyle="1" w:styleId="pln">
    <w:name w:val="pln"/>
    <w:basedOn w:val="Domylnaczcionkaakapitu"/>
    <w:rsid w:val="00275E71"/>
  </w:style>
  <w:style w:type="character" w:customStyle="1" w:styleId="nr">
    <w:name w:val="nr"/>
    <w:basedOn w:val="Domylnaczcionkaakapitu"/>
    <w:rsid w:val="00275E71"/>
  </w:style>
  <w:style w:type="character" w:customStyle="1" w:styleId="ibn">
    <w:name w:val="ibn"/>
    <w:basedOn w:val="Domylnaczcionkaakapitu"/>
    <w:rsid w:val="00275E71"/>
  </w:style>
  <w:style w:type="character" w:customStyle="1" w:styleId="swift">
    <w:name w:val="swift"/>
    <w:basedOn w:val="Domylnaczcionkaakapitu"/>
    <w:rsid w:val="00275E71"/>
  </w:style>
  <w:style w:type="paragraph" w:styleId="NormalnyWeb">
    <w:name w:val="Normal (Web)"/>
    <w:basedOn w:val="Normalny"/>
    <w:uiPriority w:val="99"/>
    <w:semiHidden/>
    <w:unhideWhenUsed/>
    <w:rsid w:val="00500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500397"/>
    <w:rPr>
      <w:i/>
      <w:iCs/>
    </w:rPr>
  </w:style>
  <w:style w:type="character" w:styleId="Hipercze">
    <w:name w:val="Hyperlink"/>
    <w:basedOn w:val="Domylnaczcionkaakapitu"/>
    <w:uiPriority w:val="99"/>
    <w:unhideWhenUsed/>
    <w:rsid w:val="00500397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F3D71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71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71C7"/>
    <w:rPr>
      <w:sz w:val="20"/>
      <w:szCs w:val="20"/>
    </w:rPr>
  </w:style>
  <w:style w:type="paragraph" w:customStyle="1" w:styleId="Default">
    <w:name w:val="Default"/>
    <w:rsid w:val="002971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71C7"/>
    <w:rPr>
      <w:vertAlign w:val="superscript"/>
    </w:rPr>
  </w:style>
  <w:style w:type="character" w:customStyle="1" w:styleId="hgkelc">
    <w:name w:val="hgkelc"/>
    <w:basedOn w:val="Domylnaczcionkaakapitu"/>
    <w:rsid w:val="002971C7"/>
  </w:style>
  <w:style w:type="paragraph" w:styleId="Nagwek">
    <w:name w:val="header"/>
    <w:basedOn w:val="Normalny"/>
    <w:link w:val="NagwekZnak"/>
    <w:uiPriority w:val="99"/>
    <w:unhideWhenUsed/>
    <w:rsid w:val="002971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1C7"/>
  </w:style>
  <w:style w:type="paragraph" w:styleId="Stopka">
    <w:name w:val="footer"/>
    <w:basedOn w:val="Normalny"/>
    <w:link w:val="StopkaZnak"/>
    <w:uiPriority w:val="99"/>
    <w:unhideWhenUsed/>
    <w:rsid w:val="002971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1C7"/>
  </w:style>
  <w:style w:type="character" w:customStyle="1" w:styleId="Nagwek1Znak">
    <w:name w:val="Nagłówek 1 Znak"/>
    <w:basedOn w:val="Domylnaczcionkaakapitu"/>
    <w:link w:val="Nagwek1"/>
    <w:uiPriority w:val="9"/>
    <w:rsid w:val="002C1135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074BF"/>
    <w:rPr>
      <w:rFonts w:asciiTheme="majorHAnsi" w:eastAsiaTheme="majorEastAsia" w:hAnsiTheme="majorHAnsi" w:cstheme="majorBidi"/>
      <w:b/>
      <w:color w:val="2E74B5" w:themeColor="accent1" w:themeShade="BF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8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11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284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9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21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3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7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95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5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walifikator.nawa.gov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awa.gov.pl/uznawalnosc/wydawanie-informacji-o-zagranicznych-dyplomac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nawa.gov.pl/images/system-kwalifikator/KWALIFIKATOR---poradnik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37A94-40B1-4670-AE6B-4320B148C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8</Pages>
  <Words>1589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Wesołek</cp:lastModifiedBy>
  <cp:revision>49</cp:revision>
  <cp:lastPrinted>2019-05-23T09:42:00Z</cp:lastPrinted>
  <dcterms:created xsi:type="dcterms:W3CDTF">2019-02-11T11:27:00Z</dcterms:created>
  <dcterms:modified xsi:type="dcterms:W3CDTF">2026-06-17T11:33:00Z</dcterms:modified>
</cp:coreProperties>
</file>